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342848E" w14:textId="77777777">
        <w:tc>
          <w:tcPr>
            <w:tcW w:w="9212" w:type="dxa"/>
          </w:tcPr>
          <w:p w14:paraId="3856C14D" w14:textId="77777777" w:rsidR="008E6675" w:rsidRPr="005638EB" w:rsidRDefault="008E6675" w:rsidP="002005AF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 xml:space="preserve">Haben Sie externe Hilfestellungen </w:t>
            </w:r>
            <w:r w:rsidR="002333FF">
              <w:rPr>
                <w:rFonts w:ascii="Arial Narrow" w:hAnsi="Arial Narrow"/>
                <w:b/>
                <w:sz w:val="22"/>
              </w:rPr>
              <w:t xml:space="preserve">zum Ausfüllen der Formblätter </w:t>
            </w:r>
            <w:r w:rsidRPr="005638EB">
              <w:rPr>
                <w:rFonts w:ascii="Arial Narrow" w:hAnsi="Arial Narrow"/>
                <w:b/>
                <w:sz w:val="22"/>
              </w:rPr>
              <w:t>in Anspruch genommen</w:t>
            </w:r>
            <w:r w:rsidR="002005AF">
              <w:rPr>
                <w:rFonts w:ascii="Arial Narrow" w:hAnsi="Arial Narrow"/>
                <w:b/>
                <w:sz w:val="22"/>
              </w:rPr>
              <w:t>?</w:t>
            </w:r>
            <w:r w:rsidRPr="005638EB">
              <w:rPr>
                <w:rFonts w:ascii="Arial Narrow" w:hAnsi="Arial Narrow"/>
                <w:b/>
                <w:sz w:val="22"/>
              </w:rPr>
              <w:t xml:space="preserve">  Wenn ja, bitte geben Sie an, welche Hilfestellung</w:t>
            </w:r>
            <w:r w:rsidR="002005AF">
              <w:rPr>
                <w:rFonts w:ascii="Arial Narrow" w:hAnsi="Arial Narrow"/>
                <w:b/>
                <w:sz w:val="22"/>
              </w:rPr>
              <w:t xml:space="preserve"> Sie in Anspruch genommen haben</w:t>
            </w:r>
            <w:r w:rsidRPr="005638EB">
              <w:rPr>
                <w:rFonts w:ascii="Arial Narrow" w:hAnsi="Arial Narrow"/>
                <w:b/>
                <w:sz w:val="22"/>
              </w:rPr>
              <w:t>?</w:t>
            </w:r>
          </w:p>
        </w:tc>
      </w:tr>
      <w:tr w:rsidR="008E6675" w:rsidRPr="005638EB" w14:paraId="2315EEB9" w14:textId="77777777">
        <w:tc>
          <w:tcPr>
            <w:tcW w:w="9212" w:type="dxa"/>
          </w:tcPr>
          <w:p w14:paraId="59E436C4" w14:textId="277EF66D" w:rsidR="008E6675" w:rsidRPr="005638EB" w:rsidRDefault="008E6675" w:rsidP="005638EB">
            <w:pPr>
              <w:rPr>
                <w:rFonts w:ascii="Arial Narrow" w:hAnsi="Arial Narrow"/>
              </w:rPr>
            </w:pPr>
          </w:p>
        </w:tc>
      </w:tr>
    </w:tbl>
    <w:p w14:paraId="1B73E9CE" w14:textId="77777777" w:rsidR="008E6675" w:rsidRPr="005638EB" w:rsidRDefault="008E6675" w:rsidP="005638EB">
      <w:pPr>
        <w:rPr>
          <w:rFonts w:ascii="Arial Narrow" w:hAnsi="Arial Narrow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69DF06E3" w14:textId="77777777" w:rsidTr="000B5149">
        <w:tc>
          <w:tcPr>
            <w:tcW w:w="9212" w:type="dxa"/>
          </w:tcPr>
          <w:p w14:paraId="48DD38F6" w14:textId="62BF7CF8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Angefragte Untersuchungs- und Beh</w:t>
            </w:r>
            <w:r w:rsidR="002333FF">
              <w:rPr>
                <w:rFonts w:ascii="Arial Narrow" w:hAnsi="Arial Narrow"/>
                <w:b/>
                <w:sz w:val="22"/>
              </w:rPr>
              <w:t>andlungsmethode</w:t>
            </w:r>
          </w:p>
        </w:tc>
      </w:tr>
      <w:tr w:rsidR="000B5149" w:rsidRPr="007F255B" w14:paraId="3534B4A0" w14:textId="77777777" w:rsidTr="000B5149">
        <w:tc>
          <w:tcPr>
            <w:tcW w:w="9212" w:type="dxa"/>
          </w:tcPr>
          <w:p w14:paraId="2C182448" w14:textId="732C286D" w:rsidR="000B5149" w:rsidRPr="00394E09" w:rsidRDefault="00A03DC7" w:rsidP="000B5149">
            <w:pPr>
              <w:rPr>
                <w:rFonts w:ascii="Arial Narrow" w:hAnsi="Arial Narrow"/>
                <w:sz w:val="22"/>
              </w:rPr>
            </w:pPr>
            <w:proofErr w:type="gramStart"/>
            <w:r w:rsidRPr="009021A0">
              <w:rPr>
                <w:rFonts w:ascii="Arial Narrow" w:hAnsi="Arial Narrow"/>
                <w:sz w:val="22"/>
              </w:rPr>
              <w:t>Eisen(</w:t>
            </w:r>
            <w:proofErr w:type="gramEnd"/>
            <w:r w:rsidRPr="009021A0">
              <w:rPr>
                <w:rFonts w:ascii="Arial Narrow" w:hAnsi="Arial Narrow"/>
                <w:sz w:val="22"/>
              </w:rPr>
              <w:t>III)-</w:t>
            </w:r>
            <w:proofErr w:type="spellStart"/>
            <w:r w:rsidRPr="009021A0">
              <w:rPr>
                <w:rFonts w:ascii="Arial Narrow" w:hAnsi="Arial Narrow"/>
                <w:sz w:val="22"/>
              </w:rPr>
              <w:t>Derisomaltose</w:t>
            </w:r>
            <w:proofErr w:type="spellEnd"/>
          </w:p>
        </w:tc>
      </w:tr>
    </w:tbl>
    <w:p w14:paraId="42022921" w14:textId="77777777" w:rsidR="008E6675" w:rsidRPr="005638EB" w:rsidRDefault="008E6675" w:rsidP="005638EB">
      <w:pPr>
        <w:rPr>
          <w:rFonts w:ascii="Arial Narrow" w:hAnsi="Arial Narrow"/>
          <w:b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16B6F275" w14:textId="77777777">
        <w:tc>
          <w:tcPr>
            <w:tcW w:w="9212" w:type="dxa"/>
          </w:tcPr>
          <w:p w14:paraId="67F0AA02" w14:textId="4EF70D85" w:rsidR="008E6675" w:rsidRPr="005638EB" w:rsidRDefault="008E6675" w:rsidP="00596F9A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Alternative Bezeichnung(en) der Methode</w:t>
            </w:r>
            <w:r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8E6675" w:rsidRPr="005638EB" w14:paraId="6AA1CD49" w14:textId="77777777">
        <w:tc>
          <w:tcPr>
            <w:tcW w:w="9212" w:type="dxa"/>
          </w:tcPr>
          <w:p w14:paraId="03804348" w14:textId="1BCD26EB" w:rsidR="008E6675" w:rsidRPr="005638EB" w:rsidRDefault="00A03DC7" w:rsidP="005638EB">
            <w:pPr>
              <w:rPr>
                <w:rFonts w:ascii="Arial Narrow" w:hAnsi="Arial Narrow"/>
              </w:rPr>
            </w:pPr>
            <w:r w:rsidRPr="009021A0">
              <w:rPr>
                <w:rFonts w:ascii="Arial Narrow" w:hAnsi="Arial Narrow"/>
                <w:sz w:val="22"/>
              </w:rPr>
              <w:t xml:space="preserve">MonoFer </w:t>
            </w:r>
            <w:r w:rsidR="0036325A" w:rsidRPr="009021A0">
              <w:rPr>
                <w:rFonts w:ascii="Arial Narrow" w:hAnsi="Arial Narrow"/>
                <w:sz w:val="22"/>
              </w:rPr>
              <w:t xml:space="preserve">® </w:t>
            </w:r>
          </w:p>
        </w:tc>
      </w:tr>
    </w:tbl>
    <w:p w14:paraId="5C4D6932" w14:textId="77777777" w:rsidR="004C4F82" w:rsidRDefault="004C4F82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C4F82" w:rsidRPr="004C4F82" w14:paraId="6FC43EE4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0C9" w14:textId="48FE42C0" w:rsidR="004C4F82" w:rsidRPr="004C4F82" w:rsidRDefault="004C4F82" w:rsidP="004C4F82">
            <w:pPr>
              <w:tabs>
                <w:tab w:val="left" w:pos="7465"/>
              </w:tabs>
              <w:rPr>
                <w:rFonts w:ascii="Arial Narrow" w:hAnsi="Arial Narrow"/>
                <w:b/>
                <w:sz w:val="22"/>
              </w:rPr>
            </w:pPr>
            <w:r w:rsidRPr="004C4F82">
              <w:rPr>
                <w:rFonts w:ascii="Arial Narrow" w:hAnsi="Arial Narrow"/>
                <w:b/>
                <w:sz w:val="22"/>
              </w:rPr>
              <w:t>Beruht die neue Untersuchungs- und Behandlungsmethode vollständig oder in Teilen auf dem Ei</w:t>
            </w:r>
            <w:r>
              <w:rPr>
                <w:rFonts w:ascii="Arial Narrow" w:hAnsi="Arial Narrow"/>
                <w:b/>
                <w:sz w:val="22"/>
              </w:rPr>
              <w:t>nsatz eines Medizinproduktes?</w:t>
            </w:r>
            <w:r w:rsidRPr="004C4F82"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4C4F82" w:rsidRPr="005638EB" w14:paraId="049FBCCE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2A39" w14:textId="78EC2236" w:rsidR="004C4F82" w:rsidRPr="0073505F" w:rsidRDefault="008B7669" w:rsidP="008B7669">
            <w:pPr>
              <w:rPr>
                <w:rFonts w:ascii="Arial Narrow" w:hAnsi="Arial Narrow"/>
                <w:sz w:val="22"/>
              </w:rPr>
            </w:pPr>
            <w:r w:rsidRPr="008B7669">
              <w:rPr>
                <w:rFonts w:ascii="Arial Narrow" w:hAnsi="Arial Narrow"/>
                <w:sz w:val="22"/>
              </w:rPr>
              <w:t>[</w:t>
            </w:r>
            <w:r w:rsidRPr="0036178C">
              <w:rPr>
                <w:rFonts w:ascii="Arial Narrow" w:hAnsi="Arial Narrow"/>
                <w:sz w:val="22"/>
                <w:highlight w:val="yellow"/>
              </w:rPr>
              <w:t>nein ankreuzen</w:t>
            </w:r>
            <w:r w:rsidRPr="008B7669">
              <w:rPr>
                <w:rFonts w:ascii="Arial Narrow" w:hAnsi="Arial Narrow"/>
                <w:sz w:val="22"/>
              </w:rPr>
              <w:t>]</w:t>
            </w:r>
          </w:p>
        </w:tc>
      </w:tr>
    </w:tbl>
    <w:p w14:paraId="7F1AD41E" w14:textId="77777777" w:rsidR="008E6675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92AB4" w:rsidRPr="005638EB" w14:paraId="5055E8B5" w14:textId="77777777" w:rsidTr="0036178C">
        <w:tc>
          <w:tcPr>
            <w:tcW w:w="9212" w:type="dxa"/>
          </w:tcPr>
          <w:p w14:paraId="43488653" w14:textId="1D568D83" w:rsidR="00492AB4" w:rsidRPr="005638EB" w:rsidRDefault="00492AB4" w:rsidP="006354B6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Wurde für diese angefrag</w:t>
            </w:r>
            <w:r w:rsidR="00DC6CBD">
              <w:rPr>
                <w:rFonts w:ascii="Arial Narrow" w:hAnsi="Arial Narrow"/>
                <w:b/>
                <w:sz w:val="22"/>
              </w:rPr>
              <w:t>te Untersuchungs- und Behandlungsmethode von Ihrem Kranke</w:t>
            </w:r>
            <w:r w:rsidR="00DB14F4">
              <w:rPr>
                <w:rFonts w:ascii="Arial Narrow" w:hAnsi="Arial Narrow"/>
                <w:b/>
                <w:sz w:val="22"/>
              </w:rPr>
              <w:t>nhaus bereits vor dem 01.01.202</w:t>
            </w:r>
            <w:r w:rsidR="000B5149">
              <w:rPr>
                <w:rFonts w:ascii="Arial Narrow" w:hAnsi="Arial Narrow"/>
                <w:b/>
                <w:sz w:val="22"/>
              </w:rPr>
              <w:t>4</w:t>
            </w:r>
            <w:r w:rsidR="00DC6CBD">
              <w:rPr>
                <w:rFonts w:ascii="Arial Narrow" w:hAnsi="Arial Narrow"/>
                <w:b/>
                <w:sz w:val="22"/>
              </w:rPr>
              <w:t xml:space="preserve"> eine Anfrage gemäß §6 Abs. 2 </w:t>
            </w:r>
            <w:proofErr w:type="spellStart"/>
            <w:r w:rsidR="00DC6CBD">
              <w:rPr>
                <w:rFonts w:ascii="Arial Narrow" w:hAnsi="Arial Narrow"/>
                <w:b/>
                <w:sz w:val="22"/>
              </w:rPr>
              <w:t>KHEntG</w:t>
            </w:r>
            <w:proofErr w:type="spellEnd"/>
            <w:r w:rsidR="00DC6CBD">
              <w:rPr>
                <w:rFonts w:ascii="Arial Narrow" w:hAnsi="Arial Narrow"/>
                <w:b/>
                <w:sz w:val="22"/>
              </w:rPr>
              <w:t xml:space="preserve"> an das </w:t>
            </w:r>
            <w:proofErr w:type="spellStart"/>
            <w:r w:rsidR="00DC6CBD">
              <w:rPr>
                <w:rFonts w:ascii="Arial Narrow" w:hAnsi="Arial Narrow"/>
                <w:b/>
                <w:sz w:val="22"/>
              </w:rPr>
              <w:t>InEK</w:t>
            </w:r>
            <w:proofErr w:type="spellEnd"/>
            <w:r w:rsidR="00DC6CBD">
              <w:rPr>
                <w:rFonts w:ascii="Arial Narrow" w:hAnsi="Arial Narrow"/>
                <w:b/>
                <w:sz w:val="22"/>
              </w:rPr>
              <w:t xml:space="preserve"> übermittelt</w:t>
            </w:r>
            <w:r w:rsidR="002333FF">
              <w:rPr>
                <w:rFonts w:ascii="Arial Narrow" w:hAnsi="Arial Narrow"/>
                <w:b/>
                <w:sz w:val="22"/>
              </w:rPr>
              <w:t>?</w:t>
            </w:r>
          </w:p>
        </w:tc>
      </w:tr>
      <w:tr w:rsidR="00492AB4" w:rsidRPr="005638EB" w14:paraId="3F239A32" w14:textId="77777777" w:rsidTr="0036178C">
        <w:tc>
          <w:tcPr>
            <w:tcW w:w="9212" w:type="dxa"/>
          </w:tcPr>
          <w:p w14:paraId="7DD0679B" w14:textId="18D0BC65" w:rsidR="000B5149" w:rsidRPr="000B5149" w:rsidRDefault="000B5149" w:rsidP="00DB14F4">
            <w:pPr>
              <w:rPr>
                <w:rFonts w:ascii="Arial Narrow" w:hAnsi="Arial Narrow"/>
                <w:sz w:val="22"/>
                <w:highlight w:val="yellow"/>
              </w:rPr>
            </w:pPr>
            <w:r>
              <w:rPr>
                <w:rFonts w:ascii="Arial Narrow" w:hAnsi="Arial Narrow"/>
                <w:sz w:val="22"/>
                <w:highlight w:val="yellow"/>
              </w:rPr>
              <w:t>[</w:t>
            </w:r>
            <w:r w:rsidR="002A4621">
              <w:rPr>
                <w:rFonts w:ascii="Arial Narrow" w:hAnsi="Arial Narrow"/>
                <w:sz w:val="22"/>
                <w:highlight w:val="yellow"/>
              </w:rPr>
              <w:t>n</w:t>
            </w:r>
            <w:r w:rsidRPr="00DC6CBD">
              <w:rPr>
                <w:rFonts w:ascii="Arial Narrow" w:hAnsi="Arial Narrow"/>
                <w:sz w:val="22"/>
                <w:highlight w:val="yellow"/>
              </w:rPr>
              <w:t>ein</w:t>
            </w:r>
            <w:r w:rsidRPr="00ED79AA">
              <w:rPr>
                <w:rFonts w:ascii="Arial Narrow" w:hAnsi="Arial Narrow"/>
                <w:sz w:val="22"/>
                <w:highlight w:val="yellow"/>
              </w:rPr>
              <w:t xml:space="preserve"> ankreuze</w:t>
            </w:r>
            <w:r w:rsidR="002A4621">
              <w:rPr>
                <w:rFonts w:ascii="Arial Narrow" w:hAnsi="Arial Narrow"/>
                <w:sz w:val="22"/>
                <w:highlight w:val="yellow"/>
              </w:rPr>
              <w:t>n</w:t>
            </w:r>
            <w:r w:rsidRPr="00ED79AA">
              <w:rPr>
                <w:rFonts w:ascii="Arial Narrow" w:hAnsi="Arial Narrow"/>
                <w:sz w:val="22"/>
                <w:highlight w:val="yellow"/>
              </w:rPr>
              <w:t>]</w:t>
            </w:r>
          </w:p>
        </w:tc>
      </w:tr>
    </w:tbl>
    <w:p w14:paraId="53DF57CA" w14:textId="77777777" w:rsidR="00492AB4" w:rsidRPr="005638EB" w:rsidRDefault="00492AB4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823808B" w14:textId="77777777">
        <w:tc>
          <w:tcPr>
            <w:tcW w:w="9212" w:type="dxa"/>
          </w:tcPr>
          <w:p w14:paraId="3A37C23D" w14:textId="6AFD43C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Beschreibung der neuen Methode</w:t>
            </w:r>
          </w:p>
        </w:tc>
      </w:tr>
      <w:tr w:rsidR="008E6675" w:rsidRPr="005638EB" w14:paraId="5696BA9D" w14:textId="77777777">
        <w:tc>
          <w:tcPr>
            <w:tcW w:w="9212" w:type="dxa"/>
          </w:tcPr>
          <w:p w14:paraId="0CA0EC6A" w14:textId="2AB134AE" w:rsidR="008E6675" w:rsidRPr="007F4876" w:rsidRDefault="0036325A" w:rsidP="0036325A">
            <w:pPr>
              <w:rPr>
                <w:rFonts w:ascii="Arial Narrow" w:hAnsi="Arial Narrow"/>
                <w:b/>
                <w:bCs/>
                <w:sz w:val="22"/>
              </w:rPr>
            </w:pPr>
            <w:r w:rsidRPr="00543247">
              <w:rPr>
                <w:rFonts w:ascii="Arial Narrow" w:hAnsi="Arial Narrow"/>
                <w:b/>
                <w:bCs/>
                <w:sz w:val="22"/>
              </w:rPr>
              <w:t>Wirkweise:</w:t>
            </w:r>
          </w:p>
          <w:p w14:paraId="2DE140CB" w14:textId="7BBF104A" w:rsidR="001F1FE8" w:rsidRPr="001F1FE8" w:rsidRDefault="009370C2" w:rsidP="001F1FE8">
            <w:pPr>
              <w:rPr>
                <w:rFonts w:ascii="Arial Narrow" w:hAnsi="Arial Narrow"/>
                <w:sz w:val="22"/>
              </w:rPr>
            </w:pPr>
            <w:proofErr w:type="gramStart"/>
            <w:r w:rsidRPr="009370C2">
              <w:rPr>
                <w:rFonts w:ascii="Arial Narrow" w:hAnsi="Arial Narrow"/>
                <w:sz w:val="22"/>
              </w:rPr>
              <w:t>Eisen(</w:t>
            </w:r>
            <w:proofErr w:type="gramEnd"/>
            <w:r w:rsidRPr="009370C2">
              <w:rPr>
                <w:rFonts w:ascii="Arial Narrow" w:hAnsi="Arial Narrow"/>
                <w:sz w:val="22"/>
              </w:rPr>
              <w:t>III)-</w:t>
            </w:r>
            <w:proofErr w:type="spellStart"/>
            <w:r w:rsidRPr="009370C2">
              <w:rPr>
                <w:rFonts w:ascii="Arial Narrow" w:hAnsi="Arial Narrow"/>
                <w:sz w:val="22"/>
              </w:rPr>
              <w:t>Derisomaltose</w:t>
            </w:r>
            <w:proofErr w:type="spellEnd"/>
            <w:r w:rsidRPr="009370C2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ist ein </w:t>
            </w:r>
            <w:r w:rsidR="00836884" w:rsidRPr="00836884">
              <w:rPr>
                <w:rFonts w:ascii="Arial Narrow" w:hAnsi="Arial Narrow"/>
                <w:sz w:val="22"/>
              </w:rPr>
              <w:t xml:space="preserve">Eisen(III)-Kohlenhydratkomplex </w:t>
            </w:r>
            <w:r w:rsidR="0042423C">
              <w:rPr>
                <w:rFonts w:ascii="Arial Narrow" w:hAnsi="Arial Narrow"/>
                <w:sz w:val="22"/>
              </w:rPr>
              <w:t xml:space="preserve">der dritten Generation </w:t>
            </w:r>
            <w:r w:rsidR="00836884" w:rsidRPr="00836884">
              <w:rPr>
                <w:rFonts w:ascii="Arial Narrow" w:hAnsi="Arial Narrow"/>
                <w:sz w:val="22"/>
              </w:rPr>
              <w:t>zur intravenösen Gabe</w:t>
            </w:r>
            <w:r w:rsidR="00836884">
              <w:rPr>
                <w:rFonts w:ascii="Arial Narrow" w:hAnsi="Arial Narrow"/>
                <w:sz w:val="22"/>
              </w:rPr>
              <w:t>.</w:t>
            </w:r>
            <w:r w:rsidR="00836884" w:rsidRPr="00836884">
              <w:rPr>
                <w:rFonts w:ascii="Arial Narrow" w:hAnsi="Arial Narrow"/>
                <w:sz w:val="22"/>
              </w:rPr>
              <w:t xml:space="preserve"> </w:t>
            </w:r>
            <w:r w:rsidR="001F1FE8" w:rsidRPr="001F1FE8">
              <w:rPr>
                <w:rFonts w:ascii="Arial Narrow" w:hAnsi="Arial Narrow"/>
                <w:sz w:val="22"/>
              </w:rPr>
              <w:t xml:space="preserve">Das zirkulierende Eisen wird von den Zellen des </w:t>
            </w:r>
            <w:proofErr w:type="spellStart"/>
            <w:r w:rsidR="001F1FE8" w:rsidRPr="001F1FE8">
              <w:rPr>
                <w:rFonts w:ascii="Arial Narrow" w:hAnsi="Arial Narrow"/>
                <w:sz w:val="22"/>
              </w:rPr>
              <w:t>retikulohistiozytären</w:t>
            </w:r>
            <w:proofErr w:type="spellEnd"/>
            <w:r w:rsidR="001F1FE8" w:rsidRPr="001F1FE8">
              <w:rPr>
                <w:rFonts w:ascii="Arial Narrow" w:hAnsi="Arial Narrow"/>
                <w:sz w:val="22"/>
              </w:rPr>
              <w:t xml:space="preserve"> Systems aus dem Plasma entfernt, die den Komplex in seine Bestandteile Eisen und Komplexhülle aufspalten.</w:t>
            </w:r>
          </w:p>
          <w:p w14:paraId="434D99EF" w14:textId="09DA048D" w:rsidR="001F1FE8" w:rsidRPr="001F1FE8" w:rsidRDefault="001F1FE8" w:rsidP="001F1FE8">
            <w:pPr>
              <w:rPr>
                <w:rFonts w:ascii="Arial Narrow" w:hAnsi="Arial Narrow"/>
                <w:sz w:val="22"/>
              </w:rPr>
            </w:pPr>
            <w:r w:rsidRPr="001F1FE8">
              <w:rPr>
                <w:rFonts w:ascii="Arial Narrow" w:hAnsi="Arial Narrow"/>
                <w:sz w:val="22"/>
              </w:rPr>
              <w:t>Das Eisen wird sofort von den verfügbaren Proteinen gebunden, wodurch Hämosiderin oder Ferritin, die physiologischen</w:t>
            </w:r>
            <w:r w:rsidR="00543247">
              <w:rPr>
                <w:rFonts w:ascii="Arial Narrow" w:hAnsi="Arial Narrow"/>
                <w:sz w:val="22"/>
              </w:rPr>
              <w:t xml:space="preserve"> </w:t>
            </w:r>
            <w:r w:rsidRPr="001F1FE8">
              <w:rPr>
                <w:rFonts w:ascii="Arial Narrow" w:hAnsi="Arial Narrow"/>
                <w:sz w:val="22"/>
              </w:rPr>
              <w:t>Speicherformen des Eisens, entstehen.</w:t>
            </w:r>
          </w:p>
          <w:p w14:paraId="13173F5E" w14:textId="77777777" w:rsidR="001F1FE8" w:rsidRPr="001F1FE8" w:rsidRDefault="001F1FE8" w:rsidP="001F1FE8">
            <w:pPr>
              <w:rPr>
                <w:rFonts w:ascii="Arial Narrow" w:hAnsi="Arial Narrow"/>
                <w:sz w:val="22"/>
              </w:rPr>
            </w:pPr>
            <w:r w:rsidRPr="001F1FE8">
              <w:rPr>
                <w:rFonts w:ascii="Arial Narrow" w:hAnsi="Arial Narrow"/>
                <w:sz w:val="22"/>
              </w:rPr>
              <w:t>In geringerem Maße findet eine Bindung an das Transportmolekül Transferrin statt. Dieses Eisen, das der physiologischen Kontrolle unterliegt, füllt das Hämoglobin und die entleerten Eisenspeicher auf.</w:t>
            </w:r>
          </w:p>
          <w:p w14:paraId="558AD8D0" w14:textId="77777777" w:rsidR="007F4876" w:rsidRPr="007F4876" w:rsidRDefault="007F4876" w:rsidP="0036325A">
            <w:pPr>
              <w:rPr>
                <w:rFonts w:ascii="Arial Narrow" w:hAnsi="Arial Narrow"/>
              </w:rPr>
            </w:pPr>
          </w:p>
          <w:p w14:paraId="0711275B" w14:textId="73C4E32C" w:rsidR="00256C84" w:rsidRPr="005656BC" w:rsidRDefault="0036325A" w:rsidP="00C10DEC">
            <w:pPr>
              <w:rPr>
                <w:rFonts w:ascii="Arial Narrow" w:hAnsi="Arial Narrow"/>
                <w:b/>
                <w:bCs/>
                <w:sz w:val="22"/>
              </w:rPr>
            </w:pPr>
            <w:r w:rsidRPr="00543247">
              <w:rPr>
                <w:rFonts w:ascii="Arial Narrow" w:hAnsi="Arial Narrow"/>
                <w:b/>
                <w:bCs/>
                <w:sz w:val="22"/>
              </w:rPr>
              <w:t>Evidenzlage:</w:t>
            </w:r>
            <w:r w:rsidRPr="007F4876"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</w:p>
          <w:p w14:paraId="484DC91B" w14:textId="77777777" w:rsidR="008008D3" w:rsidRDefault="00360F87" w:rsidP="00C10DEC">
            <w:pPr>
              <w:rPr>
                <w:rFonts w:ascii="Arial Narrow" w:hAnsi="Arial Narrow"/>
                <w:sz w:val="22"/>
              </w:rPr>
            </w:pPr>
            <w:r w:rsidRPr="00360F87">
              <w:rPr>
                <w:rFonts w:ascii="Arial Narrow" w:hAnsi="Arial Narrow"/>
                <w:sz w:val="22"/>
              </w:rPr>
              <w:t xml:space="preserve">Die P-Monofer-IDA-01 Studie war eine offene, vergleichende, randomisierte, multizentrische Nichtunterlegenheitsstudie, bei der 511 Patienten mit Eisenmangelanämie randomisiert (2:1) und entweder mit </w:t>
            </w:r>
            <w:proofErr w:type="spellStart"/>
            <w:r w:rsidRPr="00360F87">
              <w:rPr>
                <w:rFonts w:ascii="Arial Narrow" w:hAnsi="Arial Narrow"/>
                <w:sz w:val="22"/>
              </w:rPr>
              <w:t>MonoFer</w:t>
            </w:r>
            <w:proofErr w:type="spellEnd"/>
            <w:r w:rsidRPr="00360F87">
              <w:rPr>
                <w:rFonts w:ascii="Arial Narrow" w:hAnsi="Arial Narrow"/>
                <w:sz w:val="22"/>
              </w:rPr>
              <w:t xml:space="preserve"> oder Eisensaccharose behandelt wurden. Der primäre Endpunkt war der Anteil an Patienten mit einer Steigerung des Hb-Wertes ≥ 2 g/dl vom Ausgangswert zwischen Woche 1 und 5. Ein größerer Anteil an Patienten, die mit </w:t>
            </w:r>
            <w:proofErr w:type="spellStart"/>
            <w:r w:rsidRPr="00360F87">
              <w:rPr>
                <w:rFonts w:ascii="Arial Narrow" w:hAnsi="Arial Narrow"/>
                <w:sz w:val="22"/>
              </w:rPr>
              <w:t>MonoFer</w:t>
            </w:r>
            <w:proofErr w:type="spellEnd"/>
            <w:r w:rsidRPr="00360F87">
              <w:rPr>
                <w:rFonts w:ascii="Arial Narrow" w:hAnsi="Arial Narrow"/>
                <w:sz w:val="22"/>
              </w:rPr>
              <w:t xml:space="preserve"> behandelt wurden, erreichte den primären Endpunkt im Vergleich zu Patienten, die Eisensaccharose erhielten. Das Verhältnis betrug 68,5 % zu 51,6 %. (FAS, p &lt; 0,0001).</w:t>
            </w:r>
            <w:r w:rsidR="008008D3">
              <w:rPr>
                <w:rFonts w:ascii="Arial Narrow" w:hAnsi="Arial Narrow"/>
                <w:sz w:val="22"/>
              </w:rPr>
              <w:t xml:space="preserve"> </w:t>
            </w:r>
          </w:p>
          <w:p w14:paraId="58935B4E" w14:textId="5E679F0E" w:rsidR="00256C84" w:rsidRPr="00360F87" w:rsidRDefault="008008D3" w:rsidP="00C10DE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(Quelle: </w:t>
            </w:r>
            <w:proofErr w:type="spellStart"/>
            <w:r w:rsidRPr="008008D3">
              <w:rPr>
                <w:rFonts w:ascii="Arial Narrow" w:hAnsi="Arial Narrow"/>
                <w:sz w:val="22"/>
              </w:rPr>
              <w:t>Derman</w:t>
            </w:r>
            <w:proofErr w:type="spellEnd"/>
            <w:r w:rsidRPr="008008D3">
              <w:rPr>
                <w:rFonts w:ascii="Arial Narrow" w:hAnsi="Arial Narrow"/>
                <w:sz w:val="22"/>
              </w:rPr>
              <w:t xml:space="preserve"> R, Roman E, Modiano MR, Achebe MM, Thomsen LL, Auerbach M. A </w:t>
            </w:r>
            <w:proofErr w:type="spellStart"/>
            <w:r w:rsidRPr="008008D3">
              <w:rPr>
                <w:rFonts w:ascii="Arial Narrow" w:hAnsi="Arial Narrow"/>
                <w:sz w:val="22"/>
              </w:rPr>
              <w:t>randomized</w:t>
            </w:r>
            <w:proofErr w:type="spellEnd"/>
            <w:r w:rsidRPr="008008D3">
              <w:rPr>
                <w:rFonts w:ascii="Arial Narrow" w:hAnsi="Arial Narrow"/>
                <w:sz w:val="22"/>
              </w:rPr>
              <w:t xml:space="preserve"> trial of iron </w:t>
            </w:r>
            <w:proofErr w:type="spellStart"/>
            <w:r w:rsidRPr="008008D3">
              <w:rPr>
                <w:rFonts w:ascii="Arial Narrow" w:hAnsi="Arial Narrow"/>
                <w:sz w:val="22"/>
              </w:rPr>
              <w:t>isomaltoside</w:t>
            </w:r>
            <w:proofErr w:type="spellEnd"/>
            <w:r w:rsidRPr="008008D3">
              <w:rPr>
                <w:rFonts w:ascii="Arial Narrow" w:hAnsi="Arial Narrow"/>
                <w:sz w:val="22"/>
              </w:rPr>
              <w:t xml:space="preserve"> versus iron </w:t>
            </w:r>
            <w:proofErr w:type="spellStart"/>
            <w:r w:rsidRPr="008008D3">
              <w:rPr>
                <w:rFonts w:ascii="Arial Narrow" w:hAnsi="Arial Narrow"/>
                <w:sz w:val="22"/>
              </w:rPr>
              <w:t>sucrose</w:t>
            </w:r>
            <w:proofErr w:type="spellEnd"/>
            <w:r w:rsidRPr="008008D3">
              <w:rPr>
                <w:rFonts w:ascii="Arial Narrow" w:hAnsi="Arial Narrow"/>
                <w:sz w:val="22"/>
              </w:rPr>
              <w:t xml:space="preserve"> in </w:t>
            </w:r>
            <w:proofErr w:type="spellStart"/>
            <w:r w:rsidRPr="008008D3">
              <w:rPr>
                <w:rFonts w:ascii="Arial Narrow" w:hAnsi="Arial Narrow"/>
                <w:sz w:val="22"/>
              </w:rPr>
              <w:t>patients</w:t>
            </w:r>
            <w:proofErr w:type="spellEnd"/>
            <w:r w:rsidRPr="008008D3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8008D3">
              <w:rPr>
                <w:rFonts w:ascii="Arial Narrow" w:hAnsi="Arial Narrow"/>
                <w:sz w:val="22"/>
              </w:rPr>
              <w:t>with</w:t>
            </w:r>
            <w:proofErr w:type="spellEnd"/>
            <w:r w:rsidRPr="008008D3">
              <w:rPr>
                <w:rFonts w:ascii="Arial Narrow" w:hAnsi="Arial Narrow"/>
                <w:sz w:val="22"/>
              </w:rPr>
              <w:t xml:space="preserve"> iron </w:t>
            </w:r>
            <w:proofErr w:type="spellStart"/>
            <w:r w:rsidRPr="008008D3">
              <w:rPr>
                <w:rFonts w:ascii="Arial Narrow" w:hAnsi="Arial Narrow"/>
                <w:sz w:val="22"/>
              </w:rPr>
              <w:t>deficiency</w:t>
            </w:r>
            <w:proofErr w:type="spellEnd"/>
            <w:r w:rsidRPr="008008D3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8008D3">
              <w:rPr>
                <w:rFonts w:ascii="Arial Narrow" w:hAnsi="Arial Narrow"/>
                <w:sz w:val="22"/>
              </w:rPr>
              <w:t>anemia</w:t>
            </w:r>
            <w:proofErr w:type="spellEnd"/>
            <w:r w:rsidRPr="008008D3">
              <w:rPr>
                <w:rFonts w:ascii="Arial Narrow" w:hAnsi="Arial Narrow"/>
                <w:sz w:val="22"/>
              </w:rPr>
              <w:t xml:space="preserve">. Am J </w:t>
            </w:r>
            <w:proofErr w:type="spellStart"/>
            <w:r w:rsidRPr="008008D3">
              <w:rPr>
                <w:rFonts w:ascii="Arial Narrow" w:hAnsi="Arial Narrow"/>
                <w:sz w:val="22"/>
              </w:rPr>
              <w:t>Hematol</w:t>
            </w:r>
            <w:proofErr w:type="spellEnd"/>
            <w:r w:rsidRPr="008008D3">
              <w:rPr>
                <w:rFonts w:ascii="Arial Narrow" w:hAnsi="Arial Narrow"/>
                <w:sz w:val="22"/>
              </w:rPr>
              <w:t xml:space="preserve">. 2017 Mar;92(3):286-291. </w:t>
            </w:r>
            <w:proofErr w:type="spellStart"/>
            <w:r w:rsidRPr="008008D3">
              <w:rPr>
                <w:rFonts w:ascii="Arial Narrow" w:hAnsi="Arial Narrow"/>
                <w:sz w:val="22"/>
              </w:rPr>
              <w:t>doi</w:t>
            </w:r>
            <w:proofErr w:type="spellEnd"/>
            <w:r w:rsidRPr="008008D3">
              <w:rPr>
                <w:rFonts w:ascii="Arial Narrow" w:hAnsi="Arial Narrow"/>
                <w:sz w:val="22"/>
              </w:rPr>
              <w:t xml:space="preserve">: 10.1002/ajh.24633. </w:t>
            </w:r>
            <w:proofErr w:type="spellStart"/>
            <w:r w:rsidRPr="008008D3">
              <w:rPr>
                <w:rFonts w:ascii="Arial Narrow" w:hAnsi="Arial Narrow"/>
                <w:sz w:val="22"/>
              </w:rPr>
              <w:t>Epub</w:t>
            </w:r>
            <w:proofErr w:type="spellEnd"/>
            <w:r w:rsidRPr="008008D3">
              <w:rPr>
                <w:rFonts w:ascii="Arial Narrow" w:hAnsi="Arial Narrow"/>
                <w:sz w:val="22"/>
              </w:rPr>
              <w:t xml:space="preserve"> 2017 Feb 1. PMID: 28052413; PMCID: PMC5363238.</w:t>
            </w:r>
            <w:r>
              <w:rPr>
                <w:rFonts w:ascii="Arial Narrow" w:hAnsi="Arial Narrow"/>
                <w:sz w:val="22"/>
              </w:rPr>
              <w:t>)</w:t>
            </w:r>
          </w:p>
          <w:p w14:paraId="231619CF" w14:textId="1756B25D" w:rsidR="0031642F" w:rsidRPr="0054431D" w:rsidRDefault="0031642F" w:rsidP="005638EB">
            <w:pPr>
              <w:rPr>
                <w:rFonts w:ascii="Arial Narrow" w:hAnsi="Arial Narrow"/>
                <w:sz w:val="22"/>
                <w:u w:val="single"/>
              </w:rPr>
            </w:pPr>
          </w:p>
          <w:p w14:paraId="149A4AB8" w14:textId="38E422C1" w:rsidR="008E6675" w:rsidRPr="007F4876" w:rsidRDefault="00FA5FB4" w:rsidP="005638EB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sz w:val="22"/>
              </w:rPr>
              <w:t>D</w:t>
            </w:r>
            <w:r w:rsidR="000C049C">
              <w:rPr>
                <w:rFonts w:ascii="Arial Narrow" w:hAnsi="Arial Narrow"/>
                <w:sz w:val="22"/>
              </w:rPr>
              <w:t xml:space="preserve">as Risiko einer </w:t>
            </w:r>
            <w:r w:rsidR="000C049C" w:rsidRPr="005E7748">
              <w:rPr>
                <w:rFonts w:ascii="Arial Narrow" w:hAnsi="Arial Narrow"/>
                <w:sz w:val="22"/>
              </w:rPr>
              <w:t>Hypophosphatämie</w:t>
            </w:r>
            <w:r w:rsidR="00BE123B">
              <w:rPr>
                <w:rFonts w:ascii="Arial Narrow" w:hAnsi="Arial Narrow"/>
                <w:sz w:val="22"/>
              </w:rPr>
              <w:t xml:space="preserve"> ist</w:t>
            </w:r>
            <w:r w:rsidR="000C049C">
              <w:rPr>
                <w:rFonts w:ascii="Arial Narrow" w:hAnsi="Arial Narrow"/>
                <w:sz w:val="22"/>
              </w:rPr>
              <w:t xml:space="preserve"> bei Gabe von </w:t>
            </w:r>
            <w:proofErr w:type="spellStart"/>
            <w:r w:rsidR="000C049C" w:rsidRPr="004E507D">
              <w:rPr>
                <w:rFonts w:ascii="Arial Narrow" w:hAnsi="Arial Narrow"/>
                <w:sz w:val="22"/>
              </w:rPr>
              <w:t>Eisenisomaltosid</w:t>
            </w:r>
            <w:proofErr w:type="spellEnd"/>
            <w:r w:rsidR="000C049C">
              <w:rPr>
                <w:rFonts w:ascii="Arial Narrow" w:hAnsi="Arial Narrow"/>
                <w:sz w:val="22"/>
              </w:rPr>
              <w:t xml:space="preserve"> (</w:t>
            </w:r>
            <w:proofErr w:type="spellStart"/>
            <w:r w:rsidR="000C049C">
              <w:rPr>
                <w:rFonts w:ascii="Arial Narrow" w:hAnsi="Arial Narrow"/>
                <w:sz w:val="22"/>
              </w:rPr>
              <w:t>MonoFer</w:t>
            </w:r>
            <w:proofErr w:type="spellEnd"/>
            <w:r w:rsidR="000C049C">
              <w:rPr>
                <w:rFonts w:ascii="Arial Narrow" w:hAnsi="Arial Narrow"/>
                <w:sz w:val="22"/>
              </w:rPr>
              <w:t>) um ca. 67% reduziert</w:t>
            </w:r>
            <w:r w:rsidR="00BE123B">
              <w:rPr>
                <w:rFonts w:ascii="Arial Narrow" w:hAnsi="Arial Narrow"/>
                <w:sz w:val="22"/>
              </w:rPr>
              <w:t xml:space="preserve"> </w:t>
            </w:r>
            <w:r w:rsidR="000C049C">
              <w:rPr>
                <w:rFonts w:ascii="Arial Narrow" w:hAnsi="Arial Narrow"/>
                <w:sz w:val="22"/>
              </w:rPr>
              <w:t xml:space="preserve">gegenüber </w:t>
            </w:r>
            <w:proofErr w:type="spellStart"/>
            <w:r w:rsidR="000C049C" w:rsidRPr="006C51DC">
              <w:rPr>
                <w:rFonts w:ascii="Arial Narrow" w:hAnsi="Arial Narrow"/>
                <w:sz w:val="22"/>
              </w:rPr>
              <w:t>Eisencarboxymaltose</w:t>
            </w:r>
            <w:proofErr w:type="spellEnd"/>
            <w:r w:rsidR="000C049C">
              <w:rPr>
                <w:rFonts w:ascii="Arial Narrow" w:hAnsi="Arial Narrow"/>
                <w:sz w:val="22"/>
              </w:rPr>
              <w:t xml:space="preserve">. </w:t>
            </w:r>
            <w:r w:rsidR="000C049C" w:rsidRPr="00952DFA">
              <w:rPr>
                <w:rFonts w:ascii="Arial Narrow" w:hAnsi="Arial Narrow"/>
                <w:sz w:val="22"/>
                <w:lang w:val="en-US"/>
              </w:rPr>
              <w:t xml:space="preserve">(Quelle: </w:t>
            </w:r>
            <w:r w:rsidR="005A20F2" w:rsidRPr="00952DFA">
              <w:rPr>
                <w:rFonts w:ascii="Arial Narrow" w:hAnsi="Arial Narrow"/>
                <w:sz w:val="22"/>
                <w:lang w:val="en-US"/>
              </w:rPr>
              <w:t xml:space="preserve">Wolf M, Rubin J, Achebe M, et al. Effects of Iron </w:t>
            </w:r>
            <w:proofErr w:type="spellStart"/>
            <w:r w:rsidR="005A20F2" w:rsidRPr="00952DFA">
              <w:rPr>
                <w:rFonts w:ascii="Arial Narrow" w:hAnsi="Arial Narrow"/>
                <w:sz w:val="22"/>
                <w:lang w:val="en-US"/>
              </w:rPr>
              <w:t>Isomaltoside</w:t>
            </w:r>
            <w:proofErr w:type="spellEnd"/>
            <w:r w:rsidR="005A20F2" w:rsidRPr="00952DFA">
              <w:rPr>
                <w:rFonts w:ascii="Arial Narrow" w:hAnsi="Arial Narrow"/>
                <w:sz w:val="22"/>
                <w:lang w:val="en-US"/>
              </w:rPr>
              <w:t xml:space="preserve"> vs Ferric </w:t>
            </w:r>
            <w:proofErr w:type="spellStart"/>
            <w:r w:rsidR="005A20F2" w:rsidRPr="00952DFA">
              <w:rPr>
                <w:rFonts w:ascii="Arial Narrow" w:hAnsi="Arial Narrow"/>
                <w:sz w:val="22"/>
                <w:lang w:val="en-US"/>
              </w:rPr>
              <w:t>Carboxymaltose</w:t>
            </w:r>
            <w:proofErr w:type="spellEnd"/>
            <w:r w:rsidR="005A20F2" w:rsidRPr="00952DFA">
              <w:rPr>
                <w:rFonts w:ascii="Arial Narrow" w:hAnsi="Arial Narrow"/>
                <w:sz w:val="22"/>
                <w:lang w:val="en-US"/>
              </w:rPr>
              <w:t xml:space="preserve"> on Hypophosphatemia in Iron-Deficiency Anemia: Two Randomized Clinical Trials. </w:t>
            </w:r>
            <w:r w:rsidR="005A20F2" w:rsidRPr="005A20F2">
              <w:rPr>
                <w:rFonts w:ascii="Arial Narrow" w:hAnsi="Arial Narrow"/>
                <w:i/>
                <w:iCs/>
                <w:sz w:val="22"/>
              </w:rPr>
              <w:t>JAMA.</w:t>
            </w:r>
            <w:r w:rsidR="005A20F2" w:rsidRPr="005A20F2">
              <w:rPr>
                <w:rFonts w:ascii="Arial Narrow" w:hAnsi="Arial Narrow"/>
                <w:sz w:val="22"/>
              </w:rPr>
              <w:t> 2020;323(5):432–443. doi:10.1001/jama.2019.22450</w:t>
            </w:r>
            <w:r w:rsidR="000C049C">
              <w:rPr>
                <w:rFonts w:ascii="Arial Narrow" w:hAnsi="Arial Narrow"/>
                <w:sz w:val="22"/>
              </w:rPr>
              <w:t>)</w:t>
            </w:r>
          </w:p>
          <w:p w14:paraId="5622CC4A" w14:textId="77777777" w:rsidR="007F4876" w:rsidRPr="007F4876" w:rsidRDefault="007F4876" w:rsidP="005638EB">
            <w:pPr>
              <w:rPr>
                <w:rFonts w:ascii="Arial Narrow" w:hAnsi="Arial Narrow"/>
              </w:rPr>
            </w:pPr>
          </w:p>
          <w:p w14:paraId="0AF79188" w14:textId="706AD49B" w:rsidR="00DB14F4" w:rsidRPr="00FB221F" w:rsidRDefault="0036325A" w:rsidP="0078272D">
            <w:pPr>
              <w:rPr>
                <w:rFonts w:ascii="Arial Narrow" w:hAnsi="Arial Narrow"/>
                <w:sz w:val="22"/>
                <w:lang w:val="de-CH"/>
              </w:rPr>
            </w:pPr>
            <w:r w:rsidRPr="007F4876">
              <w:rPr>
                <w:rFonts w:ascii="Arial Narrow" w:hAnsi="Arial Narrow"/>
                <w:b/>
                <w:bCs/>
                <w:sz w:val="22"/>
              </w:rPr>
              <w:t>Dosi</w:t>
            </w:r>
            <w:r w:rsidR="004C4F82" w:rsidRPr="007F4876">
              <w:rPr>
                <w:rFonts w:ascii="Arial Narrow" w:hAnsi="Arial Narrow"/>
                <w:b/>
                <w:bCs/>
                <w:sz w:val="22"/>
              </w:rPr>
              <w:t>erung</w:t>
            </w:r>
            <w:r w:rsidRPr="007F4876">
              <w:rPr>
                <w:rFonts w:ascii="Arial Narrow" w:hAnsi="Arial Narrow"/>
                <w:b/>
                <w:bCs/>
                <w:sz w:val="22"/>
              </w:rPr>
              <w:t>: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="008E6675" w:rsidRPr="005638EB">
              <w:rPr>
                <w:rFonts w:ascii="Arial Narrow" w:hAnsi="Arial Narrow"/>
                <w:sz w:val="22"/>
                <w:lang w:val="de-CH"/>
              </w:rPr>
              <w:t>Die empfohlene Dosis für</w:t>
            </w:r>
            <w:r w:rsidR="00ED0D5D">
              <w:rPr>
                <w:rFonts w:ascii="Arial Narrow" w:hAnsi="Arial Narrow"/>
                <w:sz w:val="22"/>
                <w:lang w:val="de-CH"/>
              </w:rPr>
              <w:t xml:space="preserve"> </w:t>
            </w:r>
            <w:proofErr w:type="spellStart"/>
            <w:r w:rsidR="00ED0D5D">
              <w:rPr>
                <w:rFonts w:ascii="Arial Narrow" w:hAnsi="Arial Narrow"/>
                <w:sz w:val="22"/>
                <w:lang w:val="de-CH"/>
              </w:rPr>
              <w:t>MonoFer</w:t>
            </w:r>
            <w:proofErr w:type="spellEnd"/>
            <w:r w:rsidR="00ED0D5D">
              <w:rPr>
                <w:rFonts w:ascii="Arial Narrow" w:hAnsi="Arial Narrow"/>
                <w:sz w:val="22"/>
                <w:lang w:val="de-CH"/>
              </w:rPr>
              <w:t xml:space="preserve"> wird </w:t>
            </w:r>
            <w:r w:rsidR="00C10DEC">
              <w:rPr>
                <w:rFonts w:ascii="Arial Narrow" w:hAnsi="Arial Narrow"/>
                <w:sz w:val="22"/>
                <w:lang w:val="de-CH"/>
              </w:rPr>
              <w:t>patientenindividuell</w:t>
            </w:r>
            <w:r w:rsidR="00746686">
              <w:rPr>
                <w:rFonts w:ascii="Arial Narrow" w:hAnsi="Arial Narrow"/>
                <w:sz w:val="22"/>
                <w:lang w:val="de-CH"/>
              </w:rPr>
              <w:t xml:space="preserve"> und bedarfsgerecht</w:t>
            </w:r>
            <w:r w:rsidR="00C10DEC">
              <w:rPr>
                <w:rFonts w:ascii="Arial Narrow" w:hAnsi="Arial Narrow"/>
                <w:sz w:val="22"/>
                <w:lang w:val="de-CH"/>
              </w:rPr>
              <w:t xml:space="preserve"> </w:t>
            </w:r>
            <w:r w:rsidR="00ED0D5D">
              <w:rPr>
                <w:rFonts w:ascii="Arial Narrow" w:hAnsi="Arial Narrow"/>
                <w:sz w:val="22"/>
                <w:lang w:val="de-CH"/>
              </w:rPr>
              <w:t>berechnet</w:t>
            </w:r>
            <w:r w:rsidR="00751B22">
              <w:rPr>
                <w:rFonts w:ascii="Arial Narrow" w:hAnsi="Arial Narrow"/>
                <w:sz w:val="22"/>
                <w:lang w:val="de-CH"/>
              </w:rPr>
              <w:t xml:space="preserve"> und liegt zwischen 500 </w:t>
            </w:r>
            <w:r w:rsidR="00C10DEC">
              <w:rPr>
                <w:rFonts w:ascii="Arial Narrow" w:hAnsi="Arial Narrow"/>
                <w:sz w:val="22"/>
                <w:lang w:val="de-CH"/>
              </w:rPr>
              <w:t xml:space="preserve">und </w:t>
            </w:r>
            <w:r w:rsidR="00751B22">
              <w:rPr>
                <w:rFonts w:ascii="Arial Narrow" w:hAnsi="Arial Narrow"/>
                <w:sz w:val="22"/>
                <w:lang w:val="de-CH"/>
              </w:rPr>
              <w:t xml:space="preserve">2000mg </w:t>
            </w:r>
            <w:r w:rsidR="00C10DEC">
              <w:rPr>
                <w:rFonts w:ascii="Arial Narrow" w:hAnsi="Arial Narrow"/>
                <w:sz w:val="22"/>
                <w:lang w:val="de-CH"/>
              </w:rPr>
              <w:t>abhängig</w:t>
            </w:r>
            <w:r w:rsidR="00751B22">
              <w:rPr>
                <w:rFonts w:ascii="Arial Narrow" w:hAnsi="Arial Narrow"/>
                <w:sz w:val="22"/>
                <w:lang w:val="de-CH"/>
              </w:rPr>
              <w:t xml:space="preserve"> vom Körpergewicht und </w:t>
            </w:r>
            <w:r w:rsidR="00380ACD" w:rsidRPr="00380ACD">
              <w:rPr>
                <w:rFonts w:ascii="Arial Narrow" w:hAnsi="Arial Narrow"/>
                <w:sz w:val="22"/>
              </w:rPr>
              <w:t>Hämoglobin</w:t>
            </w:r>
            <w:r w:rsidR="00380ACD">
              <w:rPr>
                <w:rFonts w:ascii="Arial Narrow" w:hAnsi="Arial Narrow"/>
                <w:sz w:val="22"/>
              </w:rPr>
              <w:t>bedarf.</w:t>
            </w:r>
            <w:r w:rsidR="00B47CCB">
              <w:rPr>
                <w:rFonts w:ascii="Arial Narrow" w:hAnsi="Arial Narrow"/>
                <w:sz w:val="22"/>
              </w:rPr>
              <w:t xml:space="preserve"> </w:t>
            </w:r>
            <w:r w:rsidR="00B47CCB" w:rsidRPr="00B47CCB">
              <w:rPr>
                <w:rFonts w:ascii="Arial Narrow" w:hAnsi="Arial Narrow"/>
                <w:sz w:val="22"/>
              </w:rPr>
              <w:t>Die Gesamtdosis pro Woche sollte 20 mg Eisen/kg Körpergewicht nicht übersteigen. Bei einer Einzelinfusion sollte eine Dosis von 20 mg Eisen/kg Körpergewicht nicht überschritten werden.</w:t>
            </w:r>
            <w:r w:rsidR="00380ACD">
              <w:rPr>
                <w:rFonts w:ascii="Arial Narrow" w:hAnsi="Arial Narrow"/>
                <w:sz w:val="22"/>
              </w:rPr>
              <w:t xml:space="preserve"> </w:t>
            </w:r>
            <w:r w:rsidR="00EE0D0B">
              <w:rPr>
                <w:rFonts w:ascii="Arial Narrow" w:hAnsi="Arial Narrow"/>
                <w:sz w:val="22"/>
                <w:lang w:val="de-CH"/>
              </w:rPr>
              <w:t>Die Gabe erfolgt</w:t>
            </w:r>
            <w:r w:rsidR="00380ACD">
              <w:rPr>
                <w:rFonts w:ascii="Arial Narrow" w:hAnsi="Arial Narrow"/>
                <w:sz w:val="22"/>
                <w:lang w:val="de-CH"/>
              </w:rPr>
              <w:t xml:space="preserve"> entweder</w:t>
            </w:r>
            <w:r w:rsidR="00EE0D0B">
              <w:rPr>
                <w:rFonts w:ascii="Arial Narrow" w:hAnsi="Arial Narrow"/>
                <w:sz w:val="22"/>
                <w:lang w:val="de-CH"/>
              </w:rPr>
              <w:t xml:space="preserve"> intravenös</w:t>
            </w:r>
            <w:r w:rsidR="00B47CCB">
              <w:rPr>
                <w:rFonts w:ascii="Arial Narrow" w:hAnsi="Arial Narrow"/>
                <w:sz w:val="22"/>
                <w:lang w:val="de-CH"/>
              </w:rPr>
              <w:t xml:space="preserve"> als Infusion</w:t>
            </w:r>
            <w:r w:rsidR="00EE0D0B">
              <w:rPr>
                <w:rFonts w:ascii="Arial Narrow" w:hAnsi="Arial Narrow"/>
                <w:sz w:val="22"/>
                <w:lang w:val="de-CH"/>
              </w:rPr>
              <w:t xml:space="preserve"> </w:t>
            </w:r>
            <w:r w:rsidR="00F81903">
              <w:rPr>
                <w:rFonts w:ascii="Arial Narrow" w:hAnsi="Arial Narrow"/>
                <w:sz w:val="22"/>
                <w:lang w:val="de-CH"/>
              </w:rPr>
              <w:t xml:space="preserve">(15-30 Minuten) </w:t>
            </w:r>
            <w:r w:rsidR="00380ACD">
              <w:rPr>
                <w:rFonts w:ascii="Arial Narrow" w:hAnsi="Arial Narrow"/>
                <w:sz w:val="22"/>
                <w:lang w:val="de-CH"/>
              </w:rPr>
              <w:t xml:space="preserve">oder als Injektion. </w:t>
            </w:r>
          </w:p>
        </w:tc>
      </w:tr>
    </w:tbl>
    <w:p w14:paraId="6F81F951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3F33158" w14:textId="77777777">
        <w:tc>
          <w:tcPr>
            <w:tcW w:w="9212" w:type="dxa"/>
          </w:tcPr>
          <w:p w14:paraId="684681EC" w14:textId="7F246CCE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Mit welchem OPS wird die Methode verschlüsselt?</w:t>
            </w:r>
          </w:p>
        </w:tc>
      </w:tr>
      <w:tr w:rsidR="008E6675" w:rsidRPr="006354B6" w14:paraId="5C95386E" w14:textId="77777777">
        <w:tc>
          <w:tcPr>
            <w:tcW w:w="9212" w:type="dxa"/>
          </w:tcPr>
          <w:p w14:paraId="276EB151" w14:textId="14FE368F" w:rsidR="00CC7E5F" w:rsidRPr="00BA7827" w:rsidRDefault="00620855" w:rsidP="00435583">
            <w:pPr>
              <w:rPr>
                <w:rFonts w:ascii="Arial Narrow" w:hAnsi="Arial Narrow"/>
                <w:sz w:val="22"/>
                <w:highlight w:val="yellow"/>
              </w:rPr>
            </w:pPr>
            <w:bookmarkStart w:id="0" w:name="_Hlk83810295"/>
            <w:r w:rsidRPr="00BA7827">
              <w:rPr>
                <w:rFonts w:ascii="Arial Narrow" w:hAnsi="Arial Narrow"/>
                <w:sz w:val="22"/>
                <w:highlight w:val="yellow"/>
              </w:rPr>
              <w:t>[</w:t>
            </w:r>
            <w:r w:rsidR="00BE3979" w:rsidRPr="00BA7827">
              <w:rPr>
                <w:rFonts w:ascii="Arial Narrow" w:hAnsi="Arial Narrow"/>
                <w:sz w:val="22"/>
                <w:highlight w:val="yellow"/>
              </w:rPr>
              <w:t xml:space="preserve">Bitte </w:t>
            </w:r>
            <w:r w:rsidR="004C4F82" w:rsidRPr="00BA7827">
              <w:rPr>
                <w:rFonts w:ascii="Arial Narrow" w:hAnsi="Arial Narrow"/>
                <w:sz w:val="22"/>
                <w:highlight w:val="yellow"/>
              </w:rPr>
              <w:t>ankreuzen</w:t>
            </w:r>
            <w:r w:rsidR="0036325A" w:rsidRPr="00BA7827">
              <w:rPr>
                <w:rFonts w:ascii="Arial Narrow" w:hAnsi="Arial Narrow"/>
                <w:sz w:val="22"/>
                <w:highlight w:val="yellow"/>
              </w:rPr>
              <w:t xml:space="preserve">: </w:t>
            </w:r>
            <w:r w:rsidR="00DC6CBD" w:rsidRPr="00BA7827">
              <w:rPr>
                <w:rFonts w:ascii="Arial Narrow" w:hAnsi="Arial Narrow"/>
                <w:sz w:val="22"/>
                <w:highlight w:val="yellow"/>
              </w:rPr>
              <w:t xml:space="preserve">Derzeit sind keine </w:t>
            </w:r>
            <w:proofErr w:type="spellStart"/>
            <w:r w:rsidR="00DC6CBD" w:rsidRPr="00BA7827">
              <w:rPr>
                <w:rFonts w:ascii="Arial Narrow" w:hAnsi="Arial Narrow"/>
                <w:sz w:val="22"/>
                <w:highlight w:val="yellow"/>
              </w:rPr>
              <w:t>Prozedurencodes</w:t>
            </w:r>
            <w:proofErr w:type="spellEnd"/>
            <w:r w:rsidR="00DC6CBD" w:rsidRPr="00BA7827">
              <w:rPr>
                <w:rFonts w:ascii="Arial Narrow" w:hAnsi="Arial Narrow"/>
                <w:sz w:val="22"/>
                <w:highlight w:val="yellow"/>
              </w:rPr>
              <w:t xml:space="preserve"> (OPS) verfügbar</w:t>
            </w:r>
            <w:bookmarkEnd w:id="0"/>
            <w:r w:rsidR="00BE3979" w:rsidRPr="00BA7827">
              <w:rPr>
                <w:rFonts w:ascii="Arial Narrow" w:hAnsi="Arial Narrow"/>
                <w:sz w:val="22"/>
                <w:highlight w:val="yellow"/>
              </w:rPr>
              <w:t>.</w:t>
            </w:r>
            <w:r w:rsidRPr="00BA7827">
              <w:rPr>
                <w:rFonts w:ascii="Arial Narrow" w:hAnsi="Arial Narrow"/>
                <w:sz w:val="22"/>
                <w:highlight w:val="yellow"/>
              </w:rPr>
              <w:t>]</w:t>
            </w:r>
          </w:p>
        </w:tc>
      </w:tr>
    </w:tbl>
    <w:p w14:paraId="63A2C327" w14:textId="77777777" w:rsidR="00DC6CBD" w:rsidRPr="006354B6" w:rsidRDefault="00DC6CBD" w:rsidP="00EE0D0B">
      <w:pPr>
        <w:jc w:val="center"/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C4F82" w:rsidRPr="005638EB" w14:paraId="1C363EAC" w14:textId="77777777" w:rsidTr="0036178C">
        <w:tc>
          <w:tcPr>
            <w:tcW w:w="9212" w:type="dxa"/>
          </w:tcPr>
          <w:p w14:paraId="76259E49" w14:textId="0E1E9B3E" w:rsidR="004C4F82" w:rsidRPr="005638EB" w:rsidRDefault="002333FF" w:rsidP="0036178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Anmerkungen zu den Proz</w:t>
            </w:r>
            <w:r w:rsidR="004C4F82" w:rsidRPr="004C4F82">
              <w:rPr>
                <w:rFonts w:ascii="Arial Narrow" w:hAnsi="Arial Narrow"/>
                <w:b/>
                <w:sz w:val="22"/>
              </w:rPr>
              <w:t>eduren</w:t>
            </w:r>
          </w:p>
        </w:tc>
      </w:tr>
      <w:tr w:rsidR="004C4F82" w:rsidRPr="007F255B" w14:paraId="131FE40C" w14:textId="77777777" w:rsidTr="0036178C">
        <w:tc>
          <w:tcPr>
            <w:tcW w:w="9212" w:type="dxa"/>
          </w:tcPr>
          <w:p w14:paraId="48201DB1" w14:textId="64DE1753" w:rsidR="004C4F82" w:rsidRPr="00435583" w:rsidRDefault="00FB0932" w:rsidP="0043558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</w:tc>
      </w:tr>
    </w:tbl>
    <w:p w14:paraId="497C648B" w14:textId="77777777" w:rsidR="004C4F82" w:rsidRPr="005638EB" w:rsidRDefault="004C4F82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1C579B85" w14:textId="77777777">
        <w:tc>
          <w:tcPr>
            <w:tcW w:w="9212" w:type="dxa"/>
          </w:tcPr>
          <w:p w14:paraId="442A0D93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Bei welchen Patienten wird die Methode angewandt (Indikation)?</w:t>
            </w:r>
          </w:p>
        </w:tc>
      </w:tr>
      <w:tr w:rsidR="008E6675" w:rsidRPr="007F255B" w14:paraId="158F0243" w14:textId="77777777">
        <w:tc>
          <w:tcPr>
            <w:tcW w:w="9212" w:type="dxa"/>
          </w:tcPr>
          <w:p w14:paraId="608FFDA7" w14:textId="71EE8536" w:rsidR="00631340" w:rsidRPr="00631340" w:rsidRDefault="00631340" w:rsidP="00631340">
            <w:pPr>
              <w:rPr>
                <w:rFonts w:ascii="Arial Narrow" w:hAnsi="Arial Narrow"/>
                <w:sz w:val="22"/>
                <w:szCs w:val="22"/>
              </w:rPr>
            </w:pPr>
            <w:r w:rsidRPr="00631340">
              <w:rPr>
                <w:rFonts w:ascii="Arial Narrow" w:hAnsi="Arial Narrow"/>
                <w:sz w:val="22"/>
                <w:szCs w:val="22"/>
              </w:rPr>
              <w:t>MonoFer ist indiziert zur Behandlung eines Eisenmangels in den folgenden Situationen:</w:t>
            </w:r>
          </w:p>
          <w:p w14:paraId="7A4A9ED1" w14:textId="77777777" w:rsidR="00631340" w:rsidRDefault="00631340" w:rsidP="00631340">
            <w:pPr>
              <w:pStyle w:val="Listenabsatz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631340">
              <w:rPr>
                <w:rFonts w:ascii="Arial Narrow" w:hAnsi="Arial Narrow"/>
                <w:sz w:val="22"/>
                <w:szCs w:val="22"/>
              </w:rPr>
              <w:t>Wenn orale Eisenpräparate nicht wirksam sind oder nicht angewendet werden können.</w:t>
            </w:r>
          </w:p>
          <w:p w14:paraId="606B75B1" w14:textId="2FB0E06A" w:rsidR="00631340" w:rsidRPr="00642815" w:rsidRDefault="00631340" w:rsidP="00642815">
            <w:pPr>
              <w:pStyle w:val="Listenabsatz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631340">
              <w:rPr>
                <w:rFonts w:ascii="Arial Narrow" w:hAnsi="Arial Narrow"/>
                <w:sz w:val="22"/>
                <w:szCs w:val="22"/>
              </w:rPr>
              <w:t>Wenn klinisch die Notwendigkeit besteht, schnell Eisen zuzuführen.</w:t>
            </w:r>
          </w:p>
        </w:tc>
      </w:tr>
    </w:tbl>
    <w:p w14:paraId="2A567A9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544A3AED" w14:textId="77777777">
        <w:trPr>
          <w:trHeight w:val="234"/>
        </w:trPr>
        <w:tc>
          <w:tcPr>
            <w:tcW w:w="9212" w:type="dxa"/>
          </w:tcPr>
          <w:p w14:paraId="52A9B9D0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Welche bestehende Methode wird durch die neue Methode abgelöst oder ergänzt?</w:t>
            </w:r>
          </w:p>
        </w:tc>
      </w:tr>
      <w:tr w:rsidR="008E6675" w:rsidRPr="007F255B" w14:paraId="6B0057FA" w14:textId="77777777">
        <w:tc>
          <w:tcPr>
            <w:tcW w:w="9212" w:type="dxa"/>
          </w:tcPr>
          <w:p w14:paraId="6484593B" w14:textId="3CAC271B" w:rsidR="00FB78CF" w:rsidRDefault="00027244" w:rsidP="008C1686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27244">
              <w:rPr>
                <w:rFonts w:ascii="Arial Narrow" w:hAnsi="Arial Narrow"/>
                <w:sz w:val="22"/>
                <w:szCs w:val="22"/>
              </w:rPr>
              <w:t>MonoFer</w:t>
            </w:r>
            <w:proofErr w:type="spellEnd"/>
            <w:r w:rsidRPr="0002724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D026F">
              <w:rPr>
                <w:rFonts w:ascii="Arial Narrow" w:hAnsi="Arial Narrow"/>
                <w:sz w:val="22"/>
                <w:szCs w:val="22"/>
              </w:rPr>
              <w:t xml:space="preserve">kann </w:t>
            </w:r>
            <w:r w:rsidR="00222FBB">
              <w:rPr>
                <w:rFonts w:ascii="Arial Narrow" w:hAnsi="Arial Narrow"/>
                <w:sz w:val="22"/>
                <w:szCs w:val="22"/>
              </w:rPr>
              <w:t>alternativ</w:t>
            </w:r>
            <w:r>
              <w:rPr>
                <w:rFonts w:ascii="Arial Narrow" w:hAnsi="Arial Narrow"/>
                <w:sz w:val="22"/>
                <w:szCs w:val="22"/>
              </w:rPr>
              <w:t xml:space="preserve"> zu oralen Eisenpräparaten gegeben werden, wenn diese nicht wirksam waren. </w:t>
            </w:r>
          </w:p>
          <w:p w14:paraId="52EE472D" w14:textId="0EBF8600" w:rsidR="00027244" w:rsidRDefault="00027244" w:rsidP="008C168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Zum anderen kann MonoFer </w:t>
            </w:r>
            <w:r w:rsidR="004A37AC">
              <w:rPr>
                <w:rFonts w:ascii="Arial Narrow" w:hAnsi="Arial Narrow"/>
                <w:sz w:val="22"/>
                <w:szCs w:val="22"/>
              </w:rPr>
              <w:t xml:space="preserve">auch </w:t>
            </w:r>
            <w:r w:rsidR="001731FC">
              <w:rPr>
                <w:rFonts w:ascii="Arial Narrow" w:hAnsi="Arial Narrow"/>
                <w:sz w:val="22"/>
                <w:szCs w:val="22"/>
              </w:rPr>
              <w:t xml:space="preserve">andere Eisenpräparate ablösen, wenn </w:t>
            </w:r>
            <w:r w:rsidR="00D40146">
              <w:rPr>
                <w:rFonts w:ascii="Arial Narrow" w:hAnsi="Arial Narrow"/>
                <w:sz w:val="22"/>
                <w:szCs w:val="22"/>
              </w:rPr>
              <w:t xml:space="preserve">z.B. </w:t>
            </w:r>
            <w:r w:rsidR="00DD439C">
              <w:rPr>
                <w:rFonts w:ascii="Arial Narrow" w:hAnsi="Arial Narrow"/>
                <w:sz w:val="22"/>
                <w:szCs w:val="22"/>
              </w:rPr>
              <w:t xml:space="preserve">die klinische Notwendigkeit besteht, schnell Eisen zuzuführen oder orales </w:t>
            </w:r>
            <w:r w:rsidR="002038A2">
              <w:rPr>
                <w:rFonts w:ascii="Arial Narrow" w:hAnsi="Arial Narrow"/>
                <w:sz w:val="22"/>
                <w:szCs w:val="22"/>
              </w:rPr>
              <w:t xml:space="preserve">Eisen nicht angewandt werden kann. </w:t>
            </w:r>
          </w:p>
          <w:p w14:paraId="3EC3722F" w14:textId="20FCC980" w:rsidR="009925DF" w:rsidRPr="009925DF" w:rsidRDefault="00207FB4" w:rsidP="008C168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Zudem löst MonoFer </w:t>
            </w:r>
            <w:r w:rsidR="00695437">
              <w:rPr>
                <w:rFonts w:ascii="Arial Narrow" w:hAnsi="Arial Narrow"/>
                <w:sz w:val="22"/>
                <w:szCs w:val="22"/>
              </w:rPr>
              <w:t>intravenös verabreichte Eisenprodukte ab, die</w:t>
            </w:r>
            <w:r w:rsidR="002A5FD4">
              <w:rPr>
                <w:rFonts w:ascii="Arial Narrow" w:hAnsi="Arial Narrow"/>
                <w:sz w:val="22"/>
                <w:szCs w:val="22"/>
              </w:rPr>
              <w:t xml:space="preserve"> geringere Maximal</w:t>
            </w:r>
            <w:r w:rsidR="00863FB1">
              <w:rPr>
                <w:rFonts w:ascii="Arial Narrow" w:hAnsi="Arial Narrow"/>
                <w:sz w:val="22"/>
                <w:szCs w:val="22"/>
              </w:rPr>
              <w:t>dosen pro Gabe aufweisen.</w:t>
            </w:r>
            <w:r w:rsidR="00132D2C">
              <w:rPr>
                <w:rFonts w:ascii="Arial Narrow" w:hAnsi="Arial Narrow"/>
                <w:sz w:val="22"/>
                <w:szCs w:val="22"/>
              </w:rPr>
              <w:t xml:space="preserve"> MonoFer ermöglicht eine Gabe von bis zu 2.000mg</w:t>
            </w:r>
            <w:r w:rsidR="00C65C26">
              <w:rPr>
                <w:rFonts w:ascii="Arial Narrow" w:hAnsi="Arial Narrow"/>
                <w:sz w:val="22"/>
                <w:szCs w:val="22"/>
              </w:rPr>
              <w:t xml:space="preserve">, wodurch </w:t>
            </w:r>
            <w:r w:rsidR="001C7AF3">
              <w:rPr>
                <w:rFonts w:ascii="Arial Narrow" w:hAnsi="Arial Narrow"/>
                <w:sz w:val="22"/>
                <w:szCs w:val="22"/>
              </w:rPr>
              <w:t xml:space="preserve">ggf. die </w:t>
            </w:r>
            <w:proofErr w:type="spellStart"/>
            <w:r w:rsidR="001C7AF3">
              <w:rPr>
                <w:rFonts w:ascii="Arial Narrow" w:hAnsi="Arial Narrow"/>
                <w:sz w:val="22"/>
                <w:szCs w:val="22"/>
              </w:rPr>
              <w:t>Gabehäufigkeit</w:t>
            </w:r>
            <w:proofErr w:type="spellEnd"/>
            <w:r w:rsidR="001C7AF3">
              <w:rPr>
                <w:rFonts w:ascii="Arial Narrow" w:hAnsi="Arial Narrow"/>
                <w:sz w:val="22"/>
                <w:szCs w:val="22"/>
              </w:rPr>
              <w:t xml:space="preserve"> gegenüber </w:t>
            </w:r>
            <w:r w:rsidR="00C92B72">
              <w:rPr>
                <w:rFonts w:ascii="Arial Narrow" w:hAnsi="Arial Narrow"/>
                <w:sz w:val="22"/>
                <w:szCs w:val="22"/>
              </w:rPr>
              <w:t xml:space="preserve">anderen </w:t>
            </w:r>
            <w:proofErr w:type="spellStart"/>
            <w:r w:rsidR="00C92B72">
              <w:rPr>
                <w:rFonts w:ascii="Arial Narrow" w:hAnsi="Arial Narrow"/>
                <w:sz w:val="22"/>
                <w:szCs w:val="22"/>
              </w:rPr>
              <w:t>i.v.</w:t>
            </w:r>
            <w:proofErr w:type="spellEnd"/>
            <w:r w:rsidR="00C92B72">
              <w:rPr>
                <w:rFonts w:ascii="Arial Narrow" w:hAnsi="Arial Narrow"/>
                <w:sz w:val="22"/>
                <w:szCs w:val="22"/>
              </w:rPr>
              <w:t xml:space="preserve"> Eisenprodukten</w:t>
            </w:r>
            <w:r w:rsidR="001C7AF3">
              <w:rPr>
                <w:rFonts w:ascii="Arial Narrow" w:hAnsi="Arial Narrow"/>
                <w:sz w:val="22"/>
                <w:szCs w:val="22"/>
              </w:rPr>
              <w:t xml:space="preserve"> reduziert werden kann</w:t>
            </w:r>
            <w:r w:rsidR="00847E34">
              <w:rPr>
                <w:rFonts w:ascii="Arial Narrow" w:hAnsi="Arial Narrow"/>
                <w:sz w:val="22"/>
                <w:szCs w:val="22"/>
              </w:rPr>
              <w:t>. Je nach Fall kann eine</w:t>
            </w:r>
            <w:r w:rsidR="00823FDF" w:rsidRPr="00823FDF">
              <w:rPr>
                <w:rFonts w:ascii="Arial Narrow" w:hAnsi="Arial Narrow"/>
                <w:sz w:val="22"/>
                <w:szCs w:val="22"/>
              </w:rPr>
              <w:t xml:space="preserve"> Einmalgabe von </w:t>
            </w:r>
            <w:proofErr w:type="spellStart"/>
            <w:r w:rsidR="00823FDF" w:rsidRPr="00823FDF">
              <w:rPr>
                <w:rFonts w:ascii="Arial Narrow" w:hAnsi="Arial Narrow"/>
                <w:sz w:val="22"/>
                <w:szCs w:val="22"/>
              </w:rPr>
              <w:t>MonoFer</w:t>
            </w:r>
            <w:proofErr w:type="spellEnd"/>
            <w:r w:rsidR="00823FDF" w:rsidRPr="00823FD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53928">
              <w:rPr>
                <w:rFonts w:ascii="Arial Narrow" w:hAnsi="Arial Narrow"/>
                <w:sz w:val="22"/>
                <w:szCs w:val="22"/>
              </w:rPr>
              <w:t xml:space="preserve">durch die hohe Dosierung </w:t>
            </w:r>
            <w:r w:rsidR="00823FDF" w:rsidRPr="00823FDF">
              <w:rPr>
                <w:rFonts w:ascii="Arial Narrow" w:hAnsi="Arial Narrow"/>
                <w:sz w:val="22"/>
                <w:szCs w:val="22"/>
              </w:rPr>
              <w:t>ausreichend sein kann</w:t>
            </w:r>
            <w:r w:rsidR="001C7AF3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</w:tbl>
    <w:p w14:paraId="073C0909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3CC85E94" w14:textId="77777777">
        <w:tc>
          <w:tcPr>
            <w:tcW w:w="9212" w:type="dxa"/>
          </w:tcPr>
          <w:p w14:paraId="25335173" w14:textId="77777777" w:rsidR="008E6675" w:rsidRPr="005638EB" w:rsidRDefault="008E6675" w:rsidP="00E92C57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Ist die Methode vollständig oder in Teilen neu und warum handelt es sich um eine neue Untersuchungs- und Behandlungsmethode?</w:t>
            </w:r>
          </w:p>
        </w:tc>
      </w:tr>
      <w:tr w:rsidR="008E6675" w:rsidRPr="005638EB" w14:paraId="402C1327" w14:textId="77777777">
        <w:tc>
          <w:tcPr>
            <w:tcW w:w="9212" w:type="dxa"/>
          </w:tcPr>
          <w:p w14:paraId="059E78CE" w14:textId="33C26EB9" w:rsidR="00DC6B45" w:rsidRDefault="00DC6B45" w:rsidP="00E32817">
            <w:pPr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MonoFer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(</w:t>
            </w:r>
            <w:proofErr w:type="gramStart"/>
            <w:r w:rsidR="0042423C" w:rsidRPr="0042423C">
              <w:rPr>
                <w:rFonts w:ascii="Arial Narrow" w:hAnsi="Arial Narrow"/>
                <w:sz w:val="22"/>
              </w:rPr>
              <w:t>Eisen(</w:t>
            </w:r>
            <w:proofErr w:type="gramEnd"/>
            <w:r w:rsidR="0042423C" w:rsidRPr="0042423C">
              <w:rPr>
                <w:rFonts w:ascii="Arial Narrow" w:hAnsi="Arial Narrow"/>
                <w:sz w:val="22"/>
              </w:rPr>
              <w:t>III)-</w:t>
            </w:r>
            <w:proofErr w:type="spellStart"/>
            <w:r w:rsidR="0042423C" w:rsidRPr="0042423C">
              <w:rPr>
                <w:rFonts w:ascii="Arial Narrow" w:hAnsi="Arial Narrow"/>
                <w:sz w:val="22"/>
              </w:rPr>
              <w:t>Derisomaltose</w:t>
            </w:r>
            <w:proofErr w:type="spellEnd"/>
            <w:r>
              <w:rPr>
                <w:rFonts w:ascii="Arial Narrow" w:hAnsi="Arial Narrow"/>
                <w:sz w:val="22"/>
              </w:rPr>
              <w:t>)</w:t>
            </w:r>
            <w:r w:rsidR="0042423C">
              <w:rPr>
                <w:rFonts w:ascii="Arial Narrow" w:hAnsi="Arial Narrow"/>
                <w:sz w:val="22"/>
              </w:rPr>
              <w:t xml:space="preserve"> ist ein</w:t>
            </w:r>
            <w:r w:rsidR="0042423C" w:rsidRPr="0042423C">
              <w:rPr>
                <w:rFonts w:ascii="Arial Narrow" w:hAnsi="Arial Narrow"/>
                <w:sz w:val="22"/>
              </w:rPr>
              <w:t xml:space="preserve"> Vertreter der dritten Generation</w:t>
            </w:r>
            <w:r w:rsidR="0042423C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der </w:t>
            </w:r>
            <w:r w:rsidR="0042423C" w:rsidRPr="0042423C">
              <w:rPr>
                <w:rFonts w:ascii="Arial Narrow" w:hAnsi="Arial Narrow"/>
                <w:sz w:val="22"/>
              </w:rPr>
              <w:t xml:space="preserve"> </w:t>
            </w:r>
            <w:r w:rsidRPr="00DC6B45">
              <w:rPr>
                <w:rFonts w:ascii="Arial Narrow" w:hAnsi="Arial Narrow"/>
                <w:sz w:val="22"/>
              </w:rPr>
              <w:t>Eisen(III)-Kohlenhydratkomplexe</w:t>
            </w:r>
            <w:r>
              <w:rPr>
                <w:rFonts w:ascii="Arial Narrow" w:hAnsi="Arial Narrow"/>
                <w:sz w:val="22"/>
              </w:rPr>
              <w:t>.</w:t>
            </w:r>
          </w:p>
          <w:p w14:paraId="6B1FDB47" w14:textId="16484B5D" w:rsidR="00BE72CC" w:rsidRPr="00BE72CC" w:rsidRDefault="004D29B6" w:rsidP="00E32817">
            <w:pPr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MonoFer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ermöglicht </w:t>
            </w:r>
            <w:r w:rsidR="00F22BE6">
              <w:rPr>
                <w:rFonts w:ascii="Arial Narrow" w:hAnsi="Arial Narrow"/>
                <w:sz w:val="22"/>
              </w:rPr>
              <w:t xml:space="preserve">eine höhere Maximaldosis </w:t>
            </w:r>
            <w:r>
              <w:rPr>
                <w:rFonts w:ascii="Arial Narrow" w:hAnsi="Arial Narrow"/>
                <w:sz w:val="22"/>
              </w:rPr>
              <w:t xml:space="preserve">gegenüber anderen </w:t>
            </w:r>
            <w:proofErr w:type="spellStart"/>
            <w:r>
              <w:rPr>
                <w:rFonts w:ascii="Arial Narrow" w:hAnsi="Arial Narrow"/>
                <w:sz w:val="22"/>
              </w:rPr>
              <w:t>i.v.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Eisenpräparaten </w:t>
            </w:r>
            <w:r w:rsidR="00F22BE6">
              <w:rPr>
                <w:rFonts w:ascii="Arial Narrow" w:hAnsi="Arial Narrow"/>
                <w:sz w:val="22"/>
              </w:rPr>
              <w:t>(</w:t>
            </w:r>
            <w:r w:rsidR="00BE72CC">
              <w:rPr>
                <w:rFonts w:ascii="Arial Narrow" w:hAnsi="Arial Narrow"/>
                <w:sz w:val="22"/>
              </w:rPr>
              <w:t xml:space="preserve">bis zu 2.000mg gegenüber 1.000mg). </w:t>
            </w:r>
            <w:r w:rsidR="00863C48">
              <w:rPr>
                <w:rFonts w:ascii="Arial Narrow" w:hAnsi="Arial Narrow"/>
                <w:sz w:val="22"/>
              </w:rPr>
              <w:t xml:space="preserve">Zudem </w:t>
            </w:r>
            <w:r w:rsidR="005762E0">
              <w:rPr>
                <w:rFonts w:ascii="Arial Narrow" w:hAnsi="Arial Narrow"/>
                <w:sz w:val="22"/>
              </w:rPr>
              <w:t xml:space="preserve">ist bei Gabe von </w:t>
            </w:r>
            <w:proofErr w:type="spellStart"/>
            <w:r w:rsidR="005762E0">
              <w:rPr>
                <w:rFonts w:ascii="Arial Narrow" w:hAnsi="Arial Narrow"/>
                <w:sz w:val="22"/>
              </w:rPr>
              <w:t>MonoFer</w:t>
            </w:r>
            <w:proofErr w:type="spellEnd"/>
            <w:r w:rsidR="005762E0">
              <w:rPr>
                <w:rFonts w:ascii="Arial Narrow" w:hAnsi="Arial Narrow"/>
                <w:sz w:val="22"/>
              </w:rPr>
              <w:t xml:space="preserve"> </w:t>
            </w:r>
            <w:r w:rsidR="004613A8">
              <w:rPr>
                <w:rFonts w:ascii="Arial Narrow" w:hAnsi="Arial Narrow"/>
                <w:sz w:val="22"/>
              </w:rPr>
              <w:t xml:space="preserve">durch das reduzierte Risiko einer </w:t>
            </w:r>
            <w:r w:rsidR="004613A8" w:rsidRPr="005E7748">
              <w:rPr>
                <w:rFonts w:ascii="Arial Narrow" w:hAnsi="Arial Narrow"/>
                <w:sz w:val="22"/>
              </w:rPr>
              <w:t>Hypophosphatämie</w:t>
            </w:r>
            <w:r w:rsidR="004613A8">
              <w:rPr>
                <w:rFonts w:ascii="Arial Narrow" w:hAnsi="Arial Narrow"/>
                <w:sz w:val="22"/>
              </w:rPr>
              <w:t xml:space="preserve"> </w:t>
            </w:r>
            <w:r w:rsidR="005762E0">
              <w:rPr>
                <w:rFonts w:ascii="Arial Narrow" w:hAnsi="Arial Narrow"/>
                <w:sz w:val="22"/>
              </w:rPr>
              <w:t>kein Phosphat-Monitoring notwendig</w:t>
            </w:r>
            <w:r w:rsidR="004613A8">
              <w:rPr>
                <w:rFonts w:ascii="Arial Narrow" w:hAnsi="Arial Narrow"/>
                <w:sz w:val="22"/>
              </w:rPr>
              <w:t>.</w:t>
            </w:r>
          </w:p>
        </w:tc>
      </w:tr>
    </w:tbl>
    <w:p w14:paraId="75E7896B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DEA2055" w14:textId="77777777">
        <w:tc>
          <w:tcPr>
            <w:tcW w:w="9212" w:type="dxa"/>
          </w:tcPr>
          <w:p w14:paraId="4E8FCE4C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Welche Auswirkungen hat die Methode auf die Verweildauer im Krankenhaus?</w:t>
            </w:r>
          </w:p>
        </w:tc>
      </w:tr>
      <w:tr w:rsidR="008E6675" w:rsidRPr="00952DFA" w14:paraId="5C15DE82" w14:textId="77777777">
        <w:trPr>
          <w:trHeight w:val="264"/>
        </w:trPr>
        <w:tc>
          <w:tcPr>
            <w:tcW w:w="9212" w:type="dxa"/>
          </w:tcPr>
          <w:p w14:paraId="19E75E35" w14:textId="7289DEF1" w:rsidR="00EC71EF" w:rsidRPr="00952DFA" w:rsidRDefault="00AC70B5" w:rsidP="000E1270">
            <w:pPr>
              <w:rPr>
                <w:rFonts w:ascii="Arial Narrow" w:hAnsi="Arial Narrow"/>
                <w:sz w:val="22"/>
                <w:lang w:val="en-US"/>
              </w:rPr>
            </w:pPr>
            <w:r w:rsidRPr="00AC70B5">
              <w:rPr>
                <w:rFonts w:ascii="Arial Narrow" w:hAnsi="Arial Narrow"/>
                <w:sz w:val="22"/>
              </w:rPr>
              <w:t xml:space="preserve">Wird im Rahmen des Patient Blood Managements </w:t>
            </w:r>
            <w:r>
              <w:rPr>
                <w:rFonts w:ascii="Arial Narrow" w:hAnsi="Arial Narrow"/>
                <w:sz w:val="22"/>
              </w:rPr>
              <w:t>hochdosiertes</w:t>
            </w:r>
            <w:r w:rsidR="00F00972">
              <w:rPr>
                <w:rFonts w:ascii="Arial Narrow" w:hAnsi="Arial Narrow"/>
                <w:sz w:val="22"/>
              </w:rPr>
              <w:t xml:space="preserve"> intravenöses Eisen verabreicht, reduziert sich die Verweildauer </w:t>
            </w:r>
            <w:r w:rsidR="001149AD">
              <w:rPr>
                <w:rFonts w:ascii="Arial Narrow" w:hAnsi="Arial Narrow"/>
                <w:sz w:val="22"/>
              </w:rPr>
              <w:t xml:space="preserve">um </w:t>
            </w:r>
            <w:r w:rsidR="007F3CD4">
              <w:rPr>
                <w:rFonts w:ascii="Arial Narrow" w:hAnsi="Arial Narrow"/>
                <w:sz w:val="22"/>
              </w:rPr>
              <w:t>etwa die Hälfte</w:t>
            </w:r>
            <w:r w:rsidR="00690E64">
              <w:rPr>
                <w:rFonts w:ascii="Arial Narrow" w:hAnsi="Arial Narrow"/>
                <w:sz w:val="22"/>
              </w:rPr>
              <w:t>.</w:t>
            </w:r>
            <w:r w:rsidR="00493EAD">
              <w:rPr>
                <w:rFonts w:ascii="Arial Narrow" w:hAnsi="Arial Narrow"/>
                <w:sz w:val="22"/>
              </w:rPr>
              <w:t xml:space="preserve"> </w:t>
            </w:r>
            <w:r w:rsidR="00E0571E" w:rsidRPr="008A0539">
              <w:rPr>
                <w:rFonts w:ascii="Arial Narrow" w:hAnsi="Arial Narrow"/>
                <w:sz w:val="22"/>
                <w:lang w:val="en-GB"/>
              </w:rPr>
              <w:t>(</w:t>
            </w:r>
            <w:r w:rsidR="00493EAD">
              <w:rPr>
                <w:rFonts w:ascii="Arial Narrow" w:hAnsi="Arial Narrow"/>
                <w:sz w:val="22"/>
                <w:lang w:val="en-GB"/>
              </w:rPr>
              <w:t xml:space="preserve">Quelle: </w:t>
            </w:r>
            <w:r w:rsidR="000E1270" w:rsidRPr="008A0539">
              <w:rPr>
                <w:rFonts w:ascii="Arial Narrow" w:hAnsi="Arial Narrow"/>
                <w:sz w:val="22"/>
                <w:lang w:val="en-GB"/>
              </w:rPr>
              <w:t xml:space="preserve">Taylor et al. „Impact of Patient Blood Management Initiative on Length of Stay in Elective </w:t>
            </w:r>
            <w:proofErr w:type="gramStart"/>
            <w:r w:rsidR="000E1270" w:rsidRPr="008A0539">
              <w:rPr>
                <w:rFonts w:ascii="Arial Narrow" w:hAnsi="Arial Narrow"/>
                <w:sz w:val="22"/>
                <w:lang w:val="en-GB"/>
              </w:rPr>
              <w:t>Surgery“</w:t>
            </w:r>
            <w:proofErr w:type="gramEnd"/>
            <w:r w:rsidR="00E0571E" w:rsidRPr="008A0539">
              <w:rPr>
                <w:rFonts w:ascii="Arial Narrow" w:hAnsi="Arial Narrow"/>
                <w:sz w:val="22"/>
                <w:lang w:val="en-GB"/>
              </w:rPr>
              <w:t>)</w:t>
            </w:r>
            <w:r w:rsidR="007272B8">
              <w:rPr>
                <w:rFonts w:ascii="Arial Narrow" w:hAnsi="Arial Narrow"/>
                <w:sz w:val="22"/>
                <w:lang w:val="en-GB"/>
              </w:rPr>
              <w:t xml:space="preserve"> </w:t>
            </w:r>
          </w:p>
        </w:tc>
      </w:tr>
    </w:tbl>
    <w:p w14:paraId="4E061776" w14:textId="77777777" w:rsidR="008E6675" w:rsidRPr="008A0539" w:rsidRDefault="008E6675" w:rsidP="005638EB">
      <w:pPr>
        <w:rPr>
          <w:rFonts w:ascii="Arial Narrow" w:hAnsi="Arial Narrow"/>
          <w:sz w:val="22"/>
          <w:lang w:val="en-GB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6BCFFEC8" w14:textId="77777777">
        <w:tc>
          <w:tcPr>
            <w:tcW w:w="9212" w:type="dxa"/>
          </w:tcPr>
          <w:p w14:paraId="5ABEFBD5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Wann wurde diese Methode in Deutschland eingeführt?</w:t>
            </w:r>
          </w:p>
        </w:tc>
      </w:tr>
      <w:tr w:rsidR="008E6675" w:rsidRPr="007F255B" w14:paraId="0DF8F781" w14:textId="77777777">
        <w:tc>
          <w:tcPr>
            <w:tcW w:w="9212" w:type="dxa"/>
          </w:tcPr>
          <w:p w14:paraId="256E27C8" w14:textId="30769EAA" w:rsidR="00D14350" w:rsidRPr="00422874" w:rsidRDefault="00690E64" w:rsidP="00C112A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2011</w:t>
            </w:r>
          </w:p>
        </w:tc>
      </w:tr>
    </w:tbl>
    <w:p w14:paraId="233BCD28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DE956DB" w14:textId="77777777">
        <w:tc>
          <w:tcPr>
            <w:tcW w:w="9212" w:type="dxa"/>
          </w:tcPr>
          <w:p w14:paraId="483A4156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Bei Medikamenten: Wann wurde dieses Medikament zugelassen?</w:t>
            </w:r>
          </w:p>
        </w:tc>
      </w:tr>
      <w:tr w:rsidR="008E6675" w:rsidRPr="007F255B" w14:paraId="1264FF24" w14:textId="77777777">
        <w:tc>
          <w:tcPr>
            <w:tcW w:w="9212" w:type="dxa"/>
          </w:tcPr>
          <w:p w14:paraId="7BB60EDC" w14:textId="6DA4FEB3" w:rsidR="00044597" w:rsidRPr="00C112A6" w:rsidRDefault="00B80F27" w:rsidP="00C112A6">
            <w:pPr>
              <w:rPr>
                <w:rFonts w:ascii="Arial Narrow" w:hAnsi="Arial Narrow"/>
                <w:color w:val="00B050"/>
                <w:sz w:val="22"/>
              </w:rPr>
            </w:pPr>
            <w:r w:rsidRPr="00C576C4">
              <w:rPr>
                <w:rFonts w:ascii="Arial Narrow" w:hAnsi="Arial Narrow"/>
                <w:sz w:val="22"/>
              </w:rPr>
              <w:t>26.11.2009</w:t>
            </w:r>
          </w:p>
        </w:tc>
      </w:tr>
    </w:tbl>
    <w:p w14:paraId="479CCD3D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24374391" w14:textId="77777777">
        <w:tc>
          <w:tcPr>
            <w:tcW w:w="9212" w:type="dxa"/>
          </w:tcPr>
          <w:p w14:paraId="657A69BC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 xml:space="preserve">Wann wurde </w:t>
            </w:r>
            <w:r w:rsidR="002333FF">
              <w:rPr>
                <w:rFonts w:ascii="Arial Narrow" w:hAnsi="Arial Narrow"/>
                <w:b/>
                <w:sz w:val="22"/>
              </w:rPr>
              <w:t xml:space="preserve">bzw. wird </w:t>
            </w:r>
            <w:r w:rsidRPr="005638EB">
              <w:rPr>
                <w:rFonts w:ascii="Arial Narrow" w:hAnsi="Arial Narrow"/>
                <w:b/>
                <w:sz w:val="22"/>
              </w:rPr>
              <w:t>die Methode in Ihrem Krankenhaus eingeführt?</w:t>
            </w:r>
          </w:p>
        </w:tc>
      </w:tr>
      <w:tr w:rsidR="008E6675" w:rsidRPr="005638EB" w14:paraId="4BC61AB6" w14:textId="77777777">
        <w:tc>
          <w:tcPr>
            <w:tcW w:w="9212" w:type="dxa"/>
          </w:tcPr>
          <w:p w14:paraId="7727C539" w14:textId="77777777" w:rsidR="008E6675" w:rsidRPr="005638EB" w:rsidRDefault="00983554" w:rsidP="005638EB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09FB8D7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3D6635CC" w14:textId="77777777">
        <w:tc>
          <w:tcPr>
            <w:tcW w:w="9212" w:type="dxa"/>
          </w:tcPr>
          <w:p w14:paraId="126EBD70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In wie vielen Kliniken wird diese Methode derzeit eingesetzt (Schätzung)?</w:t>
            </w:r>
          </w:p>
        </w:tc>
      </w:tr>
      <w:tr w:rsidR="008E6675" w:rsidRPr="005638EB" w14:paraId="4C00526F" w14:textId="77777777">
        <w:tc>
          <w:tcPr>
            <w:tcW w:w="9212" w:type="dxa"/>
          </w:tcPr>
          <w:p w14:paraId="21DD9094" w14:textId="37B17746" w:rsidR="00C112A6" w:rsidRPr="005638EB" w:rsidRDefault="00C576C4" w:rsidP="00E41AB7">
            <w:pPr>
              <w:rPr>
                <w:rFonts w:ascii="Arial Narrow" w:hAnsi="Arial Narrow"/>
              </w:rPr>
            </w:pPr>
            <w:r w:rsidRPr="00C576C4">
              <w:rPr>
                <w:rFonts w:ascii="Arial Narrow" w:hAnsi="Arial Narrow"/>
                <w:sz w:val="22"/>
              </w:rPr>
              <w:t>MonoFer</w:t>
            </w:r>
            <w:r w:rsidR="008E6675" w:rsidRPr="00C576C4">
              <w:rPr>
                <w:rFonts w:ascii="Arial Narrow" w:hAnsi="Arial Narrow"/>
                <w:sz w:val="22"/>
              </w:rPr>
              <w:t xml:space="preserve"> </w:t>
            </w:r>
            <w:r w:rsidR="008E6675" w:rsidRPr="00F000AA">
              <w:rPr>
                <w:rFonts w:ascii="Arial Narrow" w:hAnsi="Arial Narrow"/>
                <w:sz w:val="22"/>
              </w:rPr>
              <w:t xml:space="preserve">wird in ca. </w:t>
            </w:r>
            <w:r w:rsidR="00E41AB7">
              <w:rPr>
                <w:rFonts w:ascii="Arial Narrow" w:hAnsi="Arial Narrow"/>
                <w:sz w:val="22"/>
              </w:rPr>
              <w:t>60</w:t>
            </w:r>
            <w:r w:rsidR="008E6675" w:rsidRPr="00F000AA">
              <w:rPr>
                <w:rFonts w:ascii="Arial Narrow" w:hAnsi="Arial Narrow"/>
                <w:sz w:val="22"/>
              </w:rPr>
              <w:t xml:space="preserve"> Kliniken in Deutschland eingesetzt (Schätzung</w:t>
            </w:r>
            <w:r w:rsidR="00A100DC">
              <w:rPr>
                <w:rFonts w:ascii="Arial Narrow" w:hAnsi="Arial Narrow"/>
                <w:sz w:val="22"/>
              </w:rPr>
              <w:t xml:space="preserve"> </w:t>
            </w:r>
            <w:r w:rsidR="00E41AB7">
              <w:rPr>
                <w:rFonts w:ascii="Arial Narrow" w:hAnsi="Arial Narrow"/>
                <w:sz w:val="22"/>
              </w:rPr>
              <w:t>basierend auf</w:t>
            </w:r>
            <w:r w:rsidR="00A100DC" w:rsidRPr="00E41AB7">
              <w:rPr>
                <w:rFonts w:ascii="Arial Narrow" w:hAnsi="Arial Narrow"/>
                <w:sz w:val="22"/>
              </w:rPr>
              <w:t xml:space="preserve"> </w:t>
            </w:r>
            <w:r w:rsidRPr="00E41AB7">
              <w:rPr>
                <w:rFonts w:ascii="Arial Narrow" w:hAnsi="Arial Narrow"/>
                <w:sz w:val="22"/>
              </w:rPr>
              <w:t>Informationen des Herstellers</w:t>
            </w:r>
            <w:r>
              <w:rPr>
                <w:rFonts w:ascii="Arial Narrow" w:hAnsi="Arial Narrow"/>
                <w:sz w:val="22"/>
              </w:rPr>
              <w:t>)</w:t>
            </w:r>
          </w:p>
        </w:tc>
      </w:tr>
    </w:tbl>
    <w:p w14:paraId="43674FE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2BCF6BA3" w14:textId="77777777">
        <w:tc>
          <w:tcPr>
            <w:tcW w:w="9212" w:type="dxa"/>
          </w:tcPr>
          <w:p w14:paraId="6D713A1D" w14:textId="1AB2ACBD" w:rsidR="008E6675" w:rsidRPr="005638EB" w:rsidRDefault="008E6675" w:rsidP="00285AE4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Wie viele Patienten wur</w:t>
            </w:r>
            <w:r w:rsidR="000953D2">
              <w:rPr>
                <w:rFonts w:ascii="Arial Narrow" w:hAnsi="Arial Narrow"/>
                <w:b/>
                <w:sz w:val="22"/>
              </w:rPr>
              <w:t xml:space="preserve">den in Ihrem Krankenhaus </w:t>
            </w:r>
            <w:proofErr w:type="gramStart"/>
            <w:r w:rsidR="000953D2">
              <w:rPr>
                <w:rFonts w:ascii="Arial Narrow" w:hAnsi="Arial Narrow"/>
                <w:b/>
                <w:sz w:val="22"/>
              </w:rPr>
              <w:t>in 202</w:t>
            </w:r>
            <w:r w:rsidR="004736E4">
              <w:rPr>
                <w:rFonts w:ascii="Arial Narrow" w:hAnsi="Arial Narrow"/>
                <w:b/>
                <w:sz w:val="22"/>
              </w:rPr>
              <w:t>3</w:t>
            </w:r>
            <w:proofErr w:type="gramEnd"/>
            <w:r w:rsidR="000953D2">
              <w:rPr>
                <w:rFonts w:ascii="Arial Narrow" w:hAnsi="Arial Narrow"/>
                <w:b/>
                <w:sz w:val="22"/>
              </w:rPr>
              <w:t xml:space="preserve"> oder in 202</w:t>
            </w:r>
            <w:r w:rsidR="004736E4">
              <w:rPr>
                <w:rFonts w:ascii="Arial Narrow" w:hAnsi="Arial Narrow"/>
                <w:b/>
                <w:sz w:val="22"/>
              </w:rPr>
              <w:t>4</w:t>
            </w:r>
            <w:r w:rsidRPr="008C1686">
              <w:rPr>
                <w:rFonts w:ascii="Arial Narrow" w:hAnsi="Arial Narrow"/>
                <w:b/>
                <w:sz w:val="22"/>
              </w:rPr>
              <w:t xml:space="preserve"> mit dieser Methode behandelt?</w:t>
            </w:r>
          </w:p>
        </w:tc>
      </w:tr>
      <w:tr w:rsidR="008E6675" w:rsidRPr="00AB10BF" w14:paraId="5CCFBAD3" w14:textId="77777777">
        <w:tc>
          <w:tcPr>
            <w:tcW w:w="9212" w:type="dxa"/>
          </w:tcPr>
          <w:p w14:paraId="4F6124DB" w14:textId="4372C6C4" w:rsidR="008E6675" w:rsidRPr="00AB10BF" w:rsidRDefault="008E6675" w:rsidP="00285AE4">
            <w:pPr>
              <w:rPr>
                <w:rFonts w:ascii="Arial Narrow" w:hAnsi="Arial Narrow"/>
                <w:sz w:val="22"/>
              </w:rPr>
            </w:pPr>
            <w:r w:rsidRPr="00AB10BF">
              <w:rPr>
                <w:rFonts w:ascii="Arial Narrow" w:hAnsi="Arial Narrow"/>
                <w:sz w:val="22"/>
              </w:rPr>
              <w:t xml:space="preserve">In </w:t>
            </w:r>
            <w:r w:rsidR="000953D2" w:rsidRPr="00AB10BF">
              <w:rPr>
                <w:rFonts w:ascii="Arial Narrow" w:hAnsi="Arial Narrow"/>
                <w:sz w:val="22"/>
              </w:rPr>
              <w:t>202</w:t>
            </w:r>
            <w:r w:rsidR="004736E4">
              <w:rPr>
                <w:rFonts w:ascii="Arial Narrow" w:hAnsi="Arial Narrow"/>
                <w:sz w:val="22"/>
              </w:rPr>
              <w:t>3</w:t>
            </w:r>
          </w:p>
        </w:tc>
      </w:tr>
      <w:tr w:rsidR="00983554" w:rsidRPr="005638EB" w14:paraId="1992E6A2" w14:textId="77777777">
        <w:tc>
          <w:tcPr>
            <w:tcW w:w="9212" w:type="dxa"/>
          </w:tcPr>
          <w:p w14:paraId="283F259E" w14:textId="77777777" w:rsidR="00983554" w:rsidRPr="005638EB" w:rsidRDefault="00983554" w:rsidP="0036178C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  <w:tr w:rsidR="008E6675" w:rsidRPr="00AB10BF" w14:paraId="175E4977" w14:textId="77777777">
        <w:tc>
          <w:tcPr>
            <w:tcW w:w="9212" w:type="dxa"/>
          </w:tcPr>
          <w:p w14:paraId="33A68C3A" w14:textId="2909E3F7" w:rsidR="008E6675" w:rsidRPr="00AB10BF" w:rsidRDefault="008E6675" w:rsidP="00285AE4">
            <w:pPr>
              <w:rPr>
                <w:rFonts w:ascii="Arial Narrow" w:hAnsi="Arial Narrow"/>
                <w:sz w:val="22"/>
              </w:rPr>
            </w:pPr>
            <w:r w:rsidRPr="00AB10BF">
              <w:rPr>
                <w:rFonts w:ascii="Arial Narrow" w:hAnsi="Arial Narrow"/>
                <w:sz w:val="22"/>
              </w:rPr>
              <w:lastRenderedPageBreak/>
              <w:t xml:space="preserve">In </w:t>
            </w:r>
            <w:r w:rsidR="000953D2" w:rsidRPr="00AB10BF">
              <w:rPr>
                <w:rFonts w:ascii="Arial Narrow" w:hAnsi="Arial Narrow"/>
                <w:sz w:val="22"/>
              </w:rPr>
              <w:t>202</w:t>
            </w:r>
            <w:r w:rsidR="004736E4">
              <w:rPr>
                <w:rFonts w:ascii="Arial Narrow" w:hAnsi="Arial Narrow"/>
                <w:sz w:val="22"/>
              </w:rPr>
              <w:t>4</w:t>
            </w:r>
          </w:p>
        </w:tc>
      </w:tr>
      <w:tr w:rsidR="00983554" w:rsidRPr="005638EB" w14:paraId="6BABCFC8" w14:textId="77777777">
        <w:tc>
          <w:tcPr>
            <w:tcW w:w="9212" w:type="dxa"/>
          </w:tcPr>
          <w:p w14:paraId="17351D25" w14:textId="77777777" w:rsidR="00983554" w:rsidRPr="005638EB" w:rsidRDefault="00983554" w:rsidP="0036178C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394F267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49B8805A" w14:textId="77777777">
        <w:tc>
          <w:tcPr>
            <w:tcW w:w="9212" w:type="dxa"/>
          </w:tcPr>
          <w:p w14:paraId="2C8371FB" w14:textId="400474CA" w:rsidR="008E6675" w:rsidRPr="005638EB" w:rsidRDefault="008E6675" w:rsidP="00285AE4">
            <w:pPr>
              <w:rPr>
                <w:rFonts w:ascii="Arial Narrow" w:hAnsi="Arial Narrow"/>
              </w:rPr>
            </w:pPr>
            <w:proofErr w:type="spellStart"/>
            <w:r w:rsidRPr="008C1686">
              <w:rPr>
                <w:rFonts w:ascii="Arial Narrow" w:hAnsi="Arial Narrow"/>
                <w:b/>
                <w:sz w:val="22"/>
              </w:rPr>
              <w:t>Wieviele</w:t>
            </w:r>
            <w:proofErr w:type="spellEnd"/>
            <w:r w:rsidRPr="008C1686">
              <w:rPr>
                <w:rFonts w:ascii="Arial Narrow" w:hAnsi="Arial Narrow"/>
                <w:b/>
                <w:sz w:val="22"/>
              </w:rPr>
              <w:t xml:space="preserve"> P</w:t>
            </w:r>
            <w:r w:rsidR="00A530BE">
              <w:rPr>
                <w:rFonts w:ascii="Arial Narrow" w:hAnsi="Arial Narrow"/>
                <w:b/>
                <w:sz w:val="22"/>
              </w:rPr>
              <w:t>atienten planen Sie im Jahr 20</w:t>
            </w:r>
            <w:r w:rsidR="000953D2">
              <w:rPr>
                <w:rFonts w:ascii="Arial Narrow" w:hAnsi="Arial Narrow"/>
                <w:b/>
                <w:sz w:val="22"/>
              </w:rPr>
              <w:t>2</w:t>
            </w:r>
            <w:r w:rsidR="004736E4">
              <w:rPr>
                <w:rFonts w:ascii="Arial Narrow" w:hAnsi="Arial Narrow"/>
                <w:b/>
                <w:sz w:val="22"/>
              </w:rPr>
              <w:t>5</w:t>
            </w:r>
            <w:r w:rsidRPr="008C1686">
              <w:rPr>
                <w:rFonts w:ascii="Arial Narrow" w:hAnsi="Arial Narrow"/>
                <w:b/>
                <w:sz w:val="22"/>
              </w:rPr>
              <w:t xml:space="preserve"> mit dieser Methode zu behandeln?</w:t>
            </w:r>
          </w:p>
        </w:tc>
      </w:tr>
      <w:tr w:rsidR="00983554" w:rsidRPr="005638EB" w14:paraId="742C5EF0" w14:textId="77777777">
        <w:tc>
          <w:tcPr>
            <w:tcW w:w="9212" w:type="dxa"/>
          </w:tcPr>
          <w:p w14:paraId="4620D230" w14:textId="77777777" w:rsidR="00983554" w:rsidRPr="005638EB" w:rsidRDefault="00983554" w:rsidP="0036178C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654325C8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4A6A805" w14:textId="77777777">
        <w:tc>
          <w:tcPr>
            <w:tcW w:w="9212" w:type="dxa"/>
          </w:tcPr>
          <w:p w14:paraId="5C0D4897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Entstehen durch die neue Methode Mehrkosten gegenüber dem bisher üblichen Verfahren? Wenn ja, wodurch? In welcher Höhe (möglichst aufgetrennt nach Personal- und Sachkosten)?</w:t>
            </w:r>
          </w:p>
        </w:tc>
      </w:tr>
      <w:tr w:rsidR="008E6675" w:rsidRPr="005638EB" w14:paraId="169DFC57" w14:textId="77777777">
        <w:tc>
          <w:tcPr>
            <w:tcW w:w="9212" w:type="dxa"/>
          </w:tcPr>
          <w:p w14:paraId="751D12DE" w14:textId="77777777" w:rsidR="000953D2" w:rsidRPr="00E06B6A" w:rsidRDefault="008E6675" w:rsidP="005638EB">
            <w:pPr>
              <w:rPr>
                <w:rFonts w:ascii="Arial Narrow" w:hAnsi="Arial Narrow"/>
                <w:b/>
                <w:bCs/>
                <w:sz w:val="22"/>
              </w:rPr>
            </w:pPr>
            <w:r w:rsidRPr="00E06B6A">
              <w:rPr>
                <w:rFonts w:ascii="Arial Narrow" w:hAnsi="Arial Narrow"/>
                <w:b/>
                <w:bCs/>
                <w:sz w:val="22"/>
              </w:rPr>
              <w:t xml:space="preserve">Sachkosten: </w:t>
            </w:r>
          </w:p>
          <w:p w14:paraId="691547F2" w14:textId="77B78024" w:rsidR="00AB5381" w:rsidRDefault="00EC612C" w:rsidP="005638EB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Gemäß vereinfachter Tabelle zur Dosisberechnung sind </w:t>
            </w:r>
            <w:r w:rsidR="001933C5">
              <w:rPr>
                <w:rFonts w:ascii="Arial Narrow" w:hAnsi="Arial Narrow"/>
                <w:sz w:val="22"/>
              </w:rPr>
              <w:t xml:space="preserve">bei einem Patienten </w:t>
            </w:r>
            <w:r w:rsidR="00C449AB">
              <w:rPr>
                <w:rFonts w:ascii="Arial Narrow" w:hAnsi="Arial Narrow"/>
                <w:sz w:val="22"/>
              </w:rPr>
              <w:t xml:space="preserve">ab 75kg </w:t>
            </w:r>
            <w:r>
              <w:rPr>
                <w:rFonts w:ascii="Arial Narrow" w:hAnsi="Arial Narrow"/>
                <w:sz w:val="22"/>
              </w:rPr>
              <w:t xml:space="preserve">Dosen zwischen </w:t>
            </w:r>
            <w:r w:rsidR="00C449AB">
              <w:rPr>
                <w:rFonts w:ascii="Arial Narrow" w:hAnsi="Arial Narrow"/>
                <w:sz w:val="22"/>
              </w:rPr>
              <w:t>1.</w:t>
            </w:r>
            <w:r>
              <w:rPr>
                <w:rFonts w:ascii="Arial Narrow" w:hAnsi="Arial Narrow"/>
                <w:sz w:val="22"/>
              </w:rPr>
              <w:t>500mg und 2.000mg üblich.</w:t>
            </w:r>
          </w:p>
          <w:p w14:paraId="016C68DA" w14:textId="23A8DC6C" w:rsidR="00044396" w:rsidRDefault="00044396" w:rsidP="00044396">
            <w:pPr>
              <w:rPr>
                <w:rFonts w:ascii="Arial Narrow" w:hAnsi="Arial Narrow"/>
                <w:sz w:val="22"/>
              </w:rPr>
            </w:pPr>
            <w:r w:rsidRPr="005638EB">
              <w:rPr>
                <w:rFonts w:ascii="Arial Narrow" w:hAnsi="Arial Narrow"/>
                <w:sz w:val="22"/>
              </w:rPr>
              <w:t xml:space="preserve">Durch die Gabe von </w:t>
            </w:r>
            <w:r>
              <w:rPr>
                <w:rFonts w:ascii="Arial Narrow" w:hAnsi="Arial Narrow"/>
                <w:sz w:val="22"/>
              </w:rPr>
              <w:t>MonoFer</w:t>
            </w:r>
            <w:r w:rsidRPr="005638EB">
              <w:rPr>
                <w:rFonts w:ascii="Arial Narrow" w:hAnsi="Arial Narrow"/>
                <w:sz w:val="22"/>
              </w:rPr>
              <w:t xml:space="preserve"> entstehen Zusatzkosten für die zu verabreichende Therapie in Höhe von: </w:t>
            </w:r>
          </w:p>
          <w:p w14:paraId="1065FD6D" w14:textId="77777777" w:rsidR="00044396" w:rsidRDefault="00044396" w:rsidP="00044396">
            <w:pPr>
              <w:rPr>
                <w:rFonts w:ascii="Arial Narrow" w:hAnsi="Arial Narrow"/>
                <w:sz w:val="22"/>
              </w:rPr>
            </w:pPr>
          </w:p>
          <w:p w14:paraId="3B8EBBC3" w14:textId="0C9E9371" w:rsidR="00044396" w:rsidRDefault="001C4D6F" w:rsidP="0004439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1.500mg: </w:t>
            </w:r>
            <w:r w:rsidR="00E430F9" w:rsidRPr="00E430F9">
              <w:rPr>
                <w:rFonts w:ascii="Arial Narrow" w:hAnsi="Arial Narrow"/>
                <w:sz w:val="22"/>
              </w:rPr>
              <w:t>181,24</w:t>
            </w:r>
            <w:r>
              <w:rPr>
                <w:rFonts w:ascii="Arial Narrow" w:hAnsi="Arial Narrow"/>
                <w:sz w:val="22"/>
              </w:rPr>
              <w:t xml:space="preserve">€ + 351,17€ = </w:t>
            </w:r>
            <w:r w:rsidR="00E430F9">
              <w:rPr>
                <w:rFonts w:ascii="Arial Narrow" w:hAnsi="Arial Narrow"/>
                <w:sz w:val="22"/>
              </w:rPr>
              <w:t>532,41</w:t>
            </w:r>
            <w:r>
              <w:rPr>
                <w:rFonts w:ascii="Arial Narrow" w:hAnsi="Arial Narrow"/>
                <w:sz w:val="22"/>
              </w:rPr>
              <w:t xml:space="preserve">€ (Taxe-VK gem. </w:t>
            </w:r>
            <w:proofErr w:type="spellStart"/>
            <w:r>
              <w:rPr>
                <w:rFonts w:ascii="Arial Narrow" w:hAnsi="Arial Narrow"/>
                <w:sz w:val="22"/>
              </w:rPr>
              <w:t>LauerTaxe</w:t>
            </w:r>
            <w:proofErr w:type="spellEnd"/>
            <w:r>
              <w:rPr>
                <w:rFonts w:ascii="Arial Narrow" w:hAnsi="Arial Narrow"/>
                <w:sz w:val="22"/>
              </w:rPr>
              <w:t>, Stand 01.10.2024)</w:t>
            </w:r>
          </w:p>
          <w:p w14:paraId="2740854D" w14:textId="0AB749A4" w:rsidR="00A42850" w:rsidRDefault="00044396" w:rsidP="00A4285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2.000mg:</w:t>
            </w:r>
            <w:r w:rsidR="0007660A">
              <w:rPr>
                <w:rFonts w:ascii="Arial Narrow" w:hAnsi="Arial Narrow"/>
                <w:sz w:val="22"/>
              </w:rPr>
              <w:t xml:space="preserve"> 2</w:t>
            </w:r>
            <w:r w:rsidR="009C3BE1">
              <w:rPr>
                <w:rFonts w:ascii="Arial Narrow" w:hAnsi="Arial Narrow"/>
                <w:sz w:val="22"/>
              </w:rPr>
              <w:t xml:space="preserve"> </w:t>
            </w:r>
            <w:r w:rsidR="0007660A">
              <w:rPr>
                <w:rFonts w:ascii="Arial Narrow" w:hAnsi="Arial Narrow"/>
                <w:sz w:val="22"/>
              </w:rPr>
              <w:t xml:space="preserve">x </w:t>
            </w:r>
            <w:r w:rsidR="001C4D6F">
              <w:rPr>
                <w:rFonts w:ascii="Arial Narrow" w:hAnsi="Arial Narrow"/>
                <w:sz w:val="22"/>
              </w:rPr>
              <w:t>351,17</w:t>
            </w:r>
            <w:r w:rsidR="00A42850">
              <w:rPr>
                <w:rFonts w:ascii="Arial Narrow" w:hAnsi="Arial Narrow"/>
                <w:sz w:val="22"/>
              </w:rPr>
              <w:t xml:space="preserve">€ = </w:t>
            </w:r>
            <w:r w:rsidR="008665BA">
              <w:rPr>
                <w:rFonts w:ascii="Arial Narrow" w:hAnsi="Arial Narrow"/>
                <w:sz w:val="22"/>
              </w:rPr>
              <w:t>702.34</w:t>
            </w:r>
            <w:r w:rsidR="00A42850">
              <w:rPr>
                <w:rFonts w:ascii="Arial Narrow" w:hAnsi="Arial Narrow"/>
                <w:sz w:val="22"/>
              </w:rPr>
              <w:t>€ (Taxe-</w:t>
            </w:r>
            <w:r w:rsidR="007E7CF5">
              <w:rPr>
                <w:rFonts w:ascii="Arial Narrow" w:hAnsi="Arial Narrow"/>
                <w:sz w:val="22"/>
              </w:rPr>
              <w:t>V</w:t>
            </w:r>
            <w:r w:rsidR="00A42850">
              <w:rPr>
                <w:rFonts w:ascii="Arial Narrow" w:hAnsi="Arial Narrow"/>
                <w:sz w:val="22"/>
              </w:rPr>
              <w:t xml:space="preserve">K gem. </w:t>
            </w:r>
            <w:proofErr w:type="spellStart"/>
            <w:r w:rsidR="00A42850">
              <w:rPr>
                <w:rFonts w:ascii="Arial Narrow" w:hAnsi="Arial Narrow"/>
                <w:sz w:val="22"/>
              </w:rPr>
              <w:t>LauerTaxe</w:t>
            </w:r>
            <w:proofErr w:type="spellEnd"/>
            <w:r w:rsidR="001C4D6F">
              <w:rPr>
                <w:rFonts w:ascii="Arial Narrow" w:hAnsi="Arial Narrow"/>
                <w:sz w:val="22"/>
              </w:rPr>
              <w:t>,</w:t>
            </w:r>
            <w:r w:rsidR="00A42850">
              <w:rPr>
                <w:rFonts w:ascii="Arial Narrow" w:hAnsi="Arial Narrow"/>
                <w:sz w:val="22"/>
              </w:rPr>
              <w:t xml:space="preserve"> Stand 01.10.2024)</w:t>
            </w:r>
          </w:p>
          <w:p w14:paraId="04B28E34" w14:textId="77777777" w:rsidR="0078272D" w:rsidRPr="00925542" w:rsidRDefault="0078272D" w:rsidP="00A530BE">
            <w:pPr>
              <w:rPr>
                <w:rFonts w:ascii="Arial Narrow" w:hAnsi="Arial Narrow"/>
                <w:color w:val="548DD4" w:themeColor="text2" w:themeTint="99"/>
                <w:sz w:val="22"/>
              </w:rPr>
            </w:pPr>
          </w:p>
          <w:p w14:paraId="51062227" w14:textId="0FB40945" w:rsidR="00A530BE" w:rsidRPr="00E06B6A" w:rsidRDefault="00A530BE" w:rsidP="005638EB">
            <w:pPr>
              <w:rPr>
                <w:rFonts w:ascii="Arial Narrow" w:hAnsi="Arial Narrow"/>
                <w:b/>
                <w:bCs/>
                <w:sz w:val="22"/>
              </w:rPr>
            </w:pPr>
            <w:r w:rsidRPr="00E06B6A">
              <w:rPr>
                <w:rFonts w:ascii="Arial Narrow" w:hAnsi="Arial Narrow"/>
                <w:b/>
                <w:bCs/>
                <w:sz w:val="22"/>
              </w:rPr>
              <w:t>Personalk</w:t>
            </w:r>
            <w:r w:rsidR="001774E7" w:rsidRPr="00E06B6A">
              <w:rPr>
                <w:rFonts w:ascii="Arial Narrow" w:hAnsi="Arial Narrow"/>
                <w:b/>
                <w:bCs/>
                <w:sz w:val="22"/>
              </w:rPr>
              <w:t>osten</w:t>
            </w:r>
          </w:p>
          <w:p w14:paraId="73591406" w14:textId="77777777" w:rsidR="00A530BE" w:rsidRPr="001774E7" w:rsidRDefault="00A530BE" w:rsidP="005638EB">
            <w:pPr>
              <w:rPr>
                <w:rFonts w:ascii="Arial Narrow" w:hAnsi="Arial Narrow"/>
                <w:sz w:val="22"/>
              </w:rPr>
            </w:pPr>
            <w:r w:rsidRPr="001774E7">
              <w:rPr>
                <w:rFonts w:ascii="Arial Narrow" w:hAnsi="Arial Narrow"/>
                <w:sz w:val="22"/>
              </w:rPr>
              <w:t>Für die Zubereitung: ca. 10 Minuten (</w:t>
            </w:r>
            <w:proofErr w:type="gramStart"/>
            <w:r w:rsidRPr="001774E7">
              <w:rPr>
                <w:rFonts w:ascii="Arial Narrow" w:hAnsi="Arial Narrow"/>
                <w:sz w:val="22"/>
              </w:rPr>
              <w:t>MTD Apotheke</w:t>
            </w:r>
            <w:proofErr w:type="gramEnd"/>
            <w:r w:rsidRPr="001774E7">
              <w:rPr>
                <w:rFonts w:ascii="Arial Narrow" w:hAnsi="Arial Narrow"/>
                <w:sz w:val="22"/>
              </w:rPr>
              <w:t>)</w:t>
            </w:r>
          </w:p>
          <w:p w14:paraId="3B620C90" w14:textId="6740AC60" w:rsidR="00A530BE" w:rsidRPr="001774E7" w:rsidRDefault="00A530BE" w:rsidP="005638EB">
            <w:pPr>
              <w:rPr>
                <w:rFonts w:ascii="Arial Narrow" w:hAnsi="Arial Narrow"/>
                <w:sz w:val="22"/>
              </w:rPr>
            </w:pPr>
            <w:r w:rsidRPr="001774E7">
              <w:rPr>
                <w:rFonts w:ascii="Arial Narrow" w:hAnsi="Arial Narrow"/>
                <w:sz w:val="22"/>
              </w:rPr>
              <w:t xml:space="preserve">Für die Applikation: ca. 5 Minuten (ÄD) und ca. </w:t>
            </w:r>
            <w:r w:rsidR="00E41AB7">
              <w:rPr>
                <w:rFonts w:ascii="Arial Narrow" w:hAnsi="Arial Narrow"/>
                <w:sz w:val="22"/>
              </w:rPr>
              <w:t>30</w:t>
            </w:r>
            <w:r w:rsidR="0019570A">
              <w:rPr>
                <w:rFonts w:ascii="Arial Narrow" w:hAnsi="Arial Narrow"/>
                <w:sz w:val="22"/>
              </w:rPr>
              <w:t>-60</w:t>
            </w:r>
            <w:r w:rsidRPr="001774E7">
              <w:rPr>
                <w:rFonts w:ascii="Arial Narrow" w:hAnsi="Arial Narrow"/>
                <w:sz w:val="22"/>
              </w:rPr>
              <w:t xml:space="preserve"> Minuten (PD)</w:t>
            </w:r>
          </w:p>
          <w:p w14:paraId="06DA6D36" w14:textId="529B8BBC" w:rsidR="00CC7E5F" w:rsidRDefault="00A530BE" w:rsidP="005638EB">
            <w:pPr>
              <w:rPr>
                <w:rFonts w:ascii="Arial Narrow" w:hAnsi="Arial Narrow"/>
                <w:sz w:val="22"/>
              </w:rPr>
            </w:pPr>
            <w:r w:rsidRPr="001774E7">
              <w:rPr>
                <w:rFonts w:ascii="Arial Narrow" w:hAnsi="Arial Narrow"/>
                <w:sz w:val="22"/>
              </w:rPr>
              <w:t>Für die Überwachung: ca. 30 Minuten (PD), ca. 10 Minuten (ÄD)</w:t>
            </w:r>
          </w:p>
          <w:p w14:paraId="049C58B5" w14:textId="46F135A1" w:rsidR="00CC7E5F" w:rsidRPr="001774E7" w:rsidRDefault="00CC7E5F" w:rsidP="005638EB">
            <w:pPr>
              <w:rPr>
                <w:rFonts w:ascii="Arial Narrow" w:hAnsi="Arial Narrow"/>
                <w:b/>
                <w:color w:val="548DD4" w:themeColor="text2" w:themeTint="99"/>
              </w:rPr>
            </w:pPr>
          </w:p>
          <w:p w14:paraId="7D03D20B" w14:textId="2E195FFA" w:rsidR="00156FE0" w:rsidRPr="001774E7" w:rsidRDefault="00E06B6A" w:rsidP="007A314E">
            <w:pPr>
              <w:rPr>
                <w:rFonts w:ascii="Arial Narrow" w:hAnsi="Arial Narrow"/>
                <w:color w:val="548DD4" w:themeColor="text2" w:themeTint="99"/>
              </w:rPr>
            </w:pPr>
            <w:r>
              <w:rPr>
                <w:rFonts w:ascii="Arial Narrow" w:hAnsi="Arial Narrow"/>
                <w:sz w:val="22"/>
              </w:rPr>
              <w:t>E</w:t>
            </w:r>
            <w:r w:rsidR="00CC7E5F" w:rsidRPr="001774E7">
              <w:rPr>
                <w:rFonts w:ascii="Arial Narrow" w:hAnsi="Arial Narrow"/>
                <w:sz w:val="22"/>
              </w:rPr>
              <w:t>s</w:t>
            </w:r>
            <w:r>
              <w:rPr>
                <w:rFonts w:ascii="Arial Narrow" w:hAnsi="Arial Narrow"/>
                <w:sz w:val="22"/>
              </w:rPr>
              <w:t xml:space="preserve"> ist</w:t>
            </w:r>
            <w:r w:rsidR="00CC7E5F" w:rsidRPr="001774E7">
              <w:rPr>
                <w:rFonts w:ascii="Arial Narrow" w:hAnsi="Arial Narrow"/>
                <w:sz w:val="22"/>
              </w:rPr>
              <w:t xml:space="preserve"> </w:t>
            </w:r>
            <w:r w:rsidR="001774E7" w:rsidRPr="001774E7">
              <w:rPr>
                <w:rFonts w:ascii="Arial Narrow" w:hAnsi="Arial Narrow"/>
                <w:sz w:val="22"/>
              </w:rPr>
              <w:t>eher selten</w:t>
            </w:r>
            <w:r w:rsidR="00CC7E5F" w:rsidRPr="001774E7">
              <w:rPr>
                <w:rFonts w:ascii="Arial Narrow" w:hAnsi="Arial Narrow"/>
                <w:sz w:val="22"/>
              </w:rPr>
              <w:t xml:space="preserve">, dass ein Patient für diese Gabe </w:t>
            </w:r>
            <w:r w:rsidR="001774E7" w:rsidRPr="001774E7">
              <w:rPr>
                <w:rFonts w:ascii="Arial Narrow" w:hAnsi="Arial Narrow"/>
                <w:sz w:val="22"/>
              </w:rPr>
              <w:t>stationär behandelt</w:t>
            </w:r>
            <w:r w:rsidR="00CC7E5F" w:rsidRPr="001774E7">
              <w:rPr>
                <w:rFonts w:ascii="Arial Narrow" w:hAnsi="Arial Narrow"/>
                <w:sz w:val="22"/>
              </w:rPr>
              <w:t xml:space="preserve"> wird und somit in </w:t>
            </w:r>
            <w:r w:rsidR="001774E7" w:rsidRPr="001774E7">
              <w:rPr>
                <w:rFonts w:ascii="Arial Narrow" w:hAnsi="Arial Narrow"/>
                <w:sz w:val="22"/>
              </w:rPr>
              <w:t>eine</w:t>
            </w:r>
            <w:r w:rsidR="00CC7E5F" w:rsidRPr="001774E7">
              <w:rPr>
                <w:rFonts w:ascii="Arial Narrow" w:hAnsi="Arial Narrow"/>
                <w:sz w:val="22"/>
              </w:rPr>
              <w:t xml:space="preserve"> organ</w:t>
            </w:r>
            <w:r w:rsidR="001774E7">
              <w:rPr>
                <w:rFonts w:ascii="Arial Narrow" w:hAnsi="Arial Narrow"/>
                <w:sz w:val="22"/>
              </w:rPr>
              <w:t xml:space="preserve">spezifische DRG </w:t>
            </w:r>
            <w:r w:rsidR="00CC7E5F" w:rsidRPr="001774E7">
              <w:rPr>
                <w:rFonts w:ascii="Arial Narrow" w:hAnsi="Arial Narrow"/>
                <w:sz w:val="22"/>
              </w:rPr>
              <w:t xml:space="preserve">gruppiert wird. </w:t>
            </w:r>
            <w:r w:rsidR="001774E7" w:rsidRPr="001774E7">
              <w:rPr>
                <w:rFonts w:ascii="Arial Narrow" w:hAnsi="Arial Narrow"/>
                <w:sz w:val="22"/>
              </w:rPr>
              <w:t xml:space="preserve">Es </w:t>
            </w:r>
            <w:r w:rsidR="00CC7E5F" w:rsidRPr="001774E7">
              <w:rPr>
                <w:rFonts w:ascii="Arial Narrow" w:hAnsi="Arial Narrow"/>
                <w:sz w:val="22"/>
              </w:rPr>
              <w:t>kommt sehr viel häufiger vor, dass der Patient wegen einer anderen Erkrankung aufgenommen wird und diese</w:t>
            </w:r>
            <w:r w:rsidR="001774E7" w:rsidRPr="001774E7">
              <w:rPr>
                <w:rFonts w:ascii="Arial Narrow" w:hAnsi="Arial Narrow"/>
                <w:sz w:val="22"/>
              </w:rPr>
              <w:t>s Medikament</w:t>
            </w:r>
            <w:r w:rsidR="00CC7E5F" w:rsidRPr="001774E7">
              <w:rPr>
                <w:rFonts w:ascii="Arial Narrow" w:hAnsi="Arial Narrow"/>
                <w:sz w:val="22"/>
              </w:rPr>
              <w:t xml:space="preserve"> </w:t>
            </w:r>
            <w:r w:rsidR="008A4491">
              <w:rPr>
                <w:rFonts w:ascii="Arial Narrow" w:hAnsi="Arial Narrow"/>
                <w:sz w:val="22"/>
              </w:rPr>
              <w:t>aufgrund der vorliegenden Nebendiagnose Eisenmangelanämie</w:t>
            </w:r>
            <w:r w:rsidR="00CC7E5F" w:rsidRPr="001774E7">
              <w:rPr>
                <w:rFonts w:ascii="Arial Narrow" w:hAnsi="Arial Narrow"/>
                <w:sz w:val="22"/>
              </w:rPr>
              <w:t xml:space="preserve"> erhält.  Die Kosten für dieses Medikament </w:t>
            </w:r>
            <w:r w:rsidR="001774E7" w:rsidRPr="001774E7">
              <w:rPr>
                <w:rFonts w:ascii="Arial Narrow" w:hAnsi="Arial Narrow"/>
                <w:sz w:val="22"/>
              </w:rPr>
              <w:t>können</w:t>
            </w:r>
            <w:r w:rsidR="00CC7E5F" w:rsidRPr="001774E7">
              <w:rPr>
                <w:rFonts w:ascii="Arial Narrow" w:hAnsi="Arial Narrow"/>
                <w:sz w:val="22"/>
              </w:rPr>
              <w:t xml:space="preserve"> daher in </w:t>
            </w:r>
            <w:r w:rsidR="001774E7" w:rsidRPr="001774E7">
              <w:rPr>
                <w:rFonts w:ascii="Arial Narrow" w:hAnsi="Arial Narrow"/>
                <w:sz w:val="22"/>
              </w:rPr>
              <w:t>vielen</w:t>
            </w:r>
            <w:r w:rsidR="00CC7E5F" w:rsidRPr="001774E7">
              <w:rPr>
                <w:rFonts w:ascii="Arial Narrow" w:hAnsi="Arial Narrow"/>
                <w:sz w:val="22"/>
              </w:rPr>
              <w:t xml:space="preserve"> DRG</w:t>
            </w:r>
            <w:r w:rsidR="001774E7" w:rsidRPr="001774E7">
              <w:rPr>
                <w:rFonts w:ascii="Arial Narrow" w:hAnsi="Arial Narrow"/>
                <w:sz w:val="22"/>
              </w:rPr>
              <w:t>s</w:t>
            </w:r>
            <w:r w:rsidR="00CC7E5F" w:rsidRPr="001774E7">
              <w:rPr>
                <w:rFonts w:ascii="Arial Narrow" w:hAnsi="Arial Narrow"/>
                <w:sz w:val="22"/>
              </w:rPr>
              <w:t xml:space="preserve"> vorkommen und sind möglicherweise auch nicht konkret dem Fall zugeordnet</w:t>
            </w:r>
            <w:r w:rsidR="001774E7" w:rsidRPr="001774E7">
              <w:rPr>
                <w:rFonts w:ascii="Arial Narrow" w:hAnsi="Arial Narrow"/>
                <w:sz w:val="22"/>
              </w:rPr>
              <w:t>.</w:t>
            </w:r>
            <w:r w:rsidR="004736E4"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14:paraId="45E65153" w14:textId="77777777" w:rsidR="008E6675" w:rsidRPr="005638EB" w:rsidRDefault="008E6675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D84EF57" w14:textId="77777777">
        <w:tc>
          <w:tcPr>
            <w:tcW w:w="9212" w:type="dxa"/>
          </w:tcPr>
          <w:p w14:paraId="2FCAAE14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Welche DRG(s) ist/sind am häufigsten von dieser Methode betroffen?</w:t>
            </w:r>
          </w:p>
        </w:tc>
      </w:tr>
      <w:tr w:rsidR="008E6675" w:rsidRPr="005638EB" w14:paraId="56F9F66E" w14:textId="77777777">
        <w:tc>
          <w:tcPr>
            <w:tcW w:w="9212" w:type="dxa"/>
          </w:tcPr>
          <w:p w14:paraId="3FDE8751" w14:textId="4E1A9D2D" w:rsidR="008E6675" w:rsidRPr="00A100DC" w:rsidRDefault="002C017F" w:rsidP="005638EB">
            <w:pPr>
              <w:rPr>
                <w:rFonts w:ascii="Arial Narrow" w:hAnsi="Arial Narrow"/>
                <w:color w:val="00B050"/>
                <w:sz w:val="22"/>
              </w:rPr>
            </w:pPr>
            <w:r w:rsidRPr="001238FC">
              <w:rPr>
                <w:rFonts w:ascii="Arial Narrow" w:hAnsi="Arial Narrow"/>
                <w:sz w:val="22"/>
              </w:rPr>
              <w:t xml:space="preserve">O60D, F62C, </w:t>
            </w:r>
            <w:r w:rsidR="0033766D" w:rsidRPr="001238FC">
              <w:rPr>
                <w:rFonts w:ascii="Arial Narrow" w:hAnsi="Arial Narrow"/>
                <w:sz w:val="22"/>
              </w:rPr>
              <w:t>O01E, O01F, G67B, G67C</w:t>
            </w:r>
            <w:r w:rsidR="0097444F">
              <w:rPr>
                <w:rFonts w:ascii="Arial Narrow" w:hAnsi="Arial Narrow"/>
                <w:sz w:val="22"/>
              </w:rPr>
              <w:t xml:space="preserve">, </w:t>
            </w:r>
            <w:r w:rsidR="0097444F" w:rsidRPr="001238FC">
              <w:rPr>
                <w:rFonts w:ascii="Arial Narrow" w:hAnsi="Arial Narrow"/>
                <w:sz w:val="22"/>
              </w:rPr>
              <w:t>Q61B</w:t>
            </w:r>
          </w:p>
        </w:tc>
      </w:tr>
    </w:tbl>
    <w:p w14:paraId="4E6FC927" w14:textId="77777777" w:rsidR="008E6675" w:rsidRPr="005638EB" w:rsidRDefault="008E6675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4E9DF4AB" w14:textId="77777777">
        <w:tc>
          <w:tcPr>
            <w:tcW w:w="9212" w:type="dxa"/>
          </w:tcPr>
          <w:p w14:paraId="3184CC4A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Warum ist diese Methode aus Ihrer Sicht derzeit im G-DRG-System nicht sachgerecht abgebildet?</w:t>
            </w:r>
          </w:p>
        </w:tc>
      </w:tr>
      <w:tr w:rsidR="008E6675" w:rsidRPr="00ED4386" w14:paraId="3100E4A7" w14:textId="77777777">
        <w:tc>
          <w:tcPr>
            <w:tcW w:w="9212" w:type="dxa"/>
          </w:tcPr>
          <w:p w14:paraId="1CC03065" w14:textId="08AE2AB2" w:rsidR="008E6675" w:rsidRDefault="00C576C4" w:rsidP="005638EB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MonoFer</w:t>
            </w:r>
            <w:r w:rsidR="008E6675" w:rsidRPr="00ED4386">
              <w:rPr>
                <w:rFonts w:ascii="Arial Narrow" w:hAnsi="Arial Narrow"/>
                <w:sz w:val="22"/>
              </w:rPr>
              <w:t xml:space="preserve"> wurde im Jahr </w:t>
            </w:r>
            <w:r>
              <w:rPr>
                <w:rFonts w:ascii="Arial Narrow" w:hAnsi="Arial Narrow"/>
                <w:sz w:val="22"/>
              </w:rPr>
              <w:t>2009</w:t>
            </w:r>
            <w:r w:rsidR="006549F4" w:rsidRPr="00ED4386">
              <w:rPr>
                <w:rFonts w:ascii="Arial Narrow" w:hAnsi="Arial Narrow"/>
                <w:sz w:val="22"/>
              </w:rPr>
              <w:t xml:space="preserve"> </w:t>
            </w:r>
            <w:r w:rsidR="008E6675" w:rsidRPr="00ED4386">
              <w:rPr>
                <w:rFonts w:ascii="Arial Narrow" w:hAnsi="Arial Narrow"/>
                <w:sz w:val="22"/>
              </w:rPr>
              <w:t xml:space="preserve">zugelassen und ist seit dem Jahr </w:t>
            </w:r>
            <w:r w:rsidR="006F0A1D">
              <w:rPr>
                <w:rFonts w:ascii="Arial Narrow" w:hAnsi="Arial Narrow"/>
                <w:sz w:val="22"/>
              </w:rPr>
              <w:t>2011</w:t>
            </w:r>
            <w:r w:rsidR="006549F4" w:rsidRPr="00ED4386">
              <w:rPr>
                <w:rFonts w:ascii="Arial Narrow" w:hAnsi="Arial Narrow"/>
                <w:sz w:val="22"/>
              </w:rPr>
              <w:t xml:space="preserve"> </w:t>
            </w:r>
            <w:r w:rsidR="008E6675" w:rsidRPr="00ED4386">
              <w:rPr>
                <w:rFonts w:ascii="Arial Narrow" w:hAnsi="Arial Narrow"/>
                <w:sz w:val="22"/>
              </w:rPr>
              <w:t xml:space="preserve">in Deutschland auf dem Markt. </w:t>
            </w:r>
          </w:p>
          <w:p w14:paraId="140D583A" w14:textId="522AF2B9" w:rsidR="008E6675" w:rsidRPr="00ED4386" w:rsidRDefault="005D3FFC" w:rsidP="008C168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</w:t>
            </w:r>
            <w:r w:rsidR="00C141FC">
              <w:rPr>
                <w:rFonts w:ascii="Arial Narrow" w:hAnsi="Arial Narrow"/>
                <w:sz w:val="22"/>
              </w:rPr>
              <w:t xml:space="preserve"> bislang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="00C141FC">
              <w:rPr>
                <w:rFonts w:ascii="Arial Narrow" w:hAnsi="Arial Narrow"/>
                <w:sz w:val="22"/>
              </w:rPr>
              <w:t xml:space="preserve">jedoch kein OPS-Kode für die Gabe von MonoFer existiert, können aus </w:t>
            </w:r>
            <w:r w:rsidR="006549F4" w:rsidRPr="00ED4386">
              <w:rPr>
                <w:rFonts w:ascii="Arial Narrow" w:hAnsi="Arial Narrow"/>
                <w:sz w:val="22"/>
              </w:rPr>
              <w:t xml:space="preserve">den Kalkulationshäusern </w:t>
            </w:r>
            <w:r w:rsidR="00C141FC">
              <w:rPr>
                <w:rFonts w:ascii="Arial Narrow" w:hAnsi="Arial Narrow"/>
                <w:sz w:val="22"/>
              </w:rPr>
              <w:t xml:space="preserve">keine </w:t>
            </w:r>
            <w:r w:rsidR="008E6675" w:rsidRPr="00ED4386">
              <w:rPr>
                <w:rFonts w:ascii="Arial Narrow" w:hAnsi="Arial Narrow"/>
                <w:sz w:val="22"/>
              </w:rPr>
              <w:t xml:space="preserve">Kostendaten für den Einsatz vorliegen. </w:t>
            </w:r>
          </w:p>
          <w:p w14:paraId="5EFE7220" w14:textId="334EF831" w:rsidR="008E6675" w:rsidRPr="00ED4386" w:rsidRDefault="00AD4D1E" w:rsidP="008C168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</w:t>
            </w:r>
            <w:r w:rsidR="008E6675" w:rsidRPr="00ED4386">
              <w:rPr>
                <w:rFonts w:ascii="Arial Narrow" w:hAnsi="Arial Narrow"/>
                <w:sz w:val="22"/>
              </w:rPr>
              <w:t>ine sachgerechte Abbildung im G-DRG System 20</w:t>
            </w:r>
            <w:r w:rsidR="001774E7" w:rsidRPr="00ED4386">
              <w:rPr>
                <w:rFonts w:ascii="Arial Narrow" w:hAnsi="Arial Narrow"/>
                <w:sz w:val="22"/>
              </w:rPr>
              <w:t>2</w:t>
            </w:r>
            <w:r w:rsidR="004736E4">
              <w:rPr>
                <w:rFonts w:ascii="Arial Narrow" w:hAnsi="Arial Narrow"/>
                <w:sz w:val="22"/>
              </w:rPr>
              <w:t>5</w:t>
            </w:r>
            <w:r w:rsidR="008E6675" w:rsidRPr="00ED4386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ist somit nicht möglich</w:t>
            </w:r>
            <w:r w:rsidR="008E6675" w:rsidRPr="00ED4386">
              <w:rPr>
                <w:rFonts w:ascii="Arial Narrow" w:hAnsi="Arial Narrow"/>
                <w:sz w:val="22"/>
              </w:rPr>
              <w:t>.</w:t>
            </w:r>
          </w:p>
          <w:p w14:paraId="0B397407" w14:textId="77777777" w:rsidR="00AD4D1E" w:rsidRDefault="00AD4D1E" w:rsidP="008C1686">
            <w:pPr>
              <w:rPr>
                <w:rFonts w:ascii="Arial Narrow" w:hAnsi="Arial Narrow"/>
                <w:sz w:val="22"/>
              </w:rPr>
            </w:pPr>
          </w:p>
          <w:p w14:paraId="626D1349" w14:textId="13A5E699" w:rsidR="008E6675" w:rsidRPr="00ED4386" w:rsidRDefault="008E6675" w:rsidP="008C1686">
            <w:pPr>
              <w:rPr>
                <w:rFonts w:ascii="Arial Narrow" w:hAnsi="Arial Narrow"/>
                <w:sz w:val="22"/>
              </w:rPr>
            </w:pPr>
            <w:r w:rsidRPr="00ED4386">
              <w:rPr>
                <w:rFonts w:ascii="Arial Narrow" w:hAnsi="Arial Narrow"/>
                <w:sz w:val="22"/>
              </w:rPr>
              <w:t xml:space="preserve">Die zusätzlichen Kosten von ca. </w:t>
            </w:r>
            <w:r w:rsidR="00E430F9">
              <w:rPr>
                <w:rFonts w:ascii="Arial Narrow" w:hAnsi="Arial Narrow"/>
                <w:sz w:val="22"/>
              </w:rPr>
              <w:t>532</w:t>
            </w:r>
            <w:r w:rsidR="00071862">
              <w:rPr>
                <w:rFonts w:ascii="Arial Narrow" w:hAnsi="Arial Narrow"/>
                <w:sz w:val="22"/>
              </w:rPr>
              <w:t>€ -</w:t>
            </w:r>
            <w:r w:rsidR="00E430F9">
              <w:rPr>
                <w:rFonts w:ascii="Arial Narrow" w:hAnsi="Arial Narrow"/>
                <w:sz w:val="22"/>
              </w:rPr>
              <w:t>702</w:t>
            </w:r>
            <w:r w:rsidRPr="00ED4386">
              <w:rPr>
                <w:rFonts w:ascii="Arial Narrow" w:hAnsi="Arial Narrow"/>
                <w:sz w:val="22"/>
              </w:rPr>
              <w:t>€ pro Applikation</w:t>
            </w:r>
            <w:r w:rsidR="001774E7" w:rsidRPr="00ED4386">
              <w:rPr>
                <w:rFonts w:ascii="Arial Narrow" w:hAnsi="Arial Narrow"/>
                <w:sz w:val="22"/>
              </w:rPr>
              <w:t>/Aufenthalt</w:t>
            </w:r>
            <w:r w:rsidRPr="00ED4386">
              <w:rPr>
                <w:rFonts w:ascii="Arial Narrow" w:hAnsi="Arial Narrow"/>
                <w:sz w:val="22"/>
              </w:rPr>
              <w:t xml:space="preserve"> können aber mit der</w:t>
            </w:r>
            <w:r w:rsidR="00A100DC" w:rsidRPr="00ED4386">
              <w:rPr>
                <w:rFonts w:ascii="Arial Narrow" w:hAnsi="Arial Narrow"/>
                <w:sz w:val="22"/>
              </w:rPr>
              <w:t>/den o.g.</w:t>
            </w:r>
            <w:r w:rsidRPr="00ED4386">
              <w:rPr>
                <w:rFonts w:ascii="Arial Narrow" w:hAnsi="Arial Narrow"/>
                <w:sz w:val="22"/>
              </w:rPr>
              <w:t xml:space="preserve"> Fallpauschale</w:t>
            </w:r>
            <w:r w:rsidR="00A100DC" w:rsidRPr="00ED4386">
              <w:rPr>
                <w:rFonts w:ascii="Arial Narrow" w:hAnsi="Arial Narrow"/>
                <w:sz w:val="22"/>
              </w:rPr>
              <w:t>(n)</w:t>
            </w:r>
            <w:r w:rsidRPr="00ED4386">
              <w:rPr>
                <w:rFonts w:ascii="Arial Narrow" w:hAnsi="Arial Narrow"/>
                <w:sz w:val="22"/>
              </w:rPr>
              <w:t xml:space="preserve"> allein nicht ausreichend abgebildet werden und </w:t>
            </w:r>
            <w:r w:rsidR="00AD4D1E">
              <w:rPr>
                <w:rFonts w:ascii="Arial Narrow" w:hAnsi="Arial Narrow"/>
                <w:sz w:val="22"/>
              </w:rPr>
              <w:t>MonoFer</w:t>
            </w:r>
            <w:r w:rsidR="006549F4" w:rsidRPr="00ED4386">
              <w:rPr>
                <w:rFonts w:ascii="Arial Narrow" w:hAnsi="Arial Narrow"/>
                <w:sz w:val="22"/>
              </w:rPr>
              <w:t xml:space="preserve"> </w:t>
            </w:r>
            <w:r w:rsidRPr="00ED4386">
              <w:rPr>
                <w:rFonts w:ascii="Arial Narrow" w:hAnsi="Arial Narrow"/>
                <w:sz w:val="22"/>
              </w:rPr>
              <w:t xml:space="preserve">ist bisher im </w:t>
            </w:r>
            <w:proofErr w:type="gramStart"/>
            <w:r w:rsidRPr="00ED4386">
              <w:rPr>
                <w:rFonts w:ascii="Arial Narrow" w:hAnsi="Arial Narrow"/>
                <w:sz w:val="22"/>
              </w:rPr>
              <w:t>ZE Katalog</w:t>
            </w:r>
            <w:proofErr w:type="gramEnd"/>
            <w:r w:rsidRPr="00ED4386">
              <w:rPr>
                <w:rFonts w:ascii="Arial Narrow" w:hAnsi="Arial Narrow"/>
                <w:sz w:val="22"/>
              </w:rPr>
              <w:t xml:space="preserve"> nicht enthalten. </w:t>
            </w:r>
          </w:p>
          <w:p w14:paraId="222643B9" w14:textId="7151133E" w:rsidR="008E6675" w:rsidRPr="00ED4386" w:rsidRDefault="008E6675" w:rsidP="00123E52">
            <w:pPr>
              <w:rPr>
                <w:rFonts w:ascii="Arial Narrow" w:hAnsi="Arial Narrow"/>
                <w:sz w:val="22"/>
              </w:rPr>
            </w:pPr>
            <w:r w:rsidRPr="00ED4386">
              <w:rPr>
                <w:rFonts w:ascii="Arial Narrow" w:hAnsi="Arial Narrow"/>
                <w:sz w:val="22"/>
              </w:rPr>
              <w:t xml:space="preserve">Aufgrund der hohen Kosten des Medikaments kommt es zu einer </w:t>
            </w:r>
            <w:r w:rsidR="00CB3CA3" w:rsidRPr="00ED4386">
              <w:rPr>
                <w:rFonts w:ascii="Arial Narrow" w:hAnsi="Arial Narrow"/>
                <w:sz w:val="22"/>
              </w:rPr>
              <w:t>Unterfinanzierung</w:t>
            </w:r>
            <w:r w:rsidRPr="00ED4386">
              <w:rPr>
                <w:rFonts w:ascii="Arial Narrow" w:hAnsi="Arial Narrow"/>
                <w:sz w:val="22"/>
              </w:rPr>
              <w:t xml:space="preserve"> in </w:t>
            </w:r>
            <w:r w:rsidR="00A100DC" w:rsidRPr="00ED4386">
              <w:rPr>
                <w:rFonts w:ascii="Arial Narrow" w:hAnsi="Arial Narrow"/>
                <w:sz w:val="22"/>
              </w:rPr>
              <w:t>den</w:t>
            </w:r>
            <w:r w:rsidRPr="00ED4386">
              <w:rPr>
                <w:rFonts w:ascii="Arial Narrow" w:hAnsi="Arial Narrow"/>
                <w:sz w:val="22"/>
              </w:rPr>
              <w:t xml:space="preserve"> </w:t>
            </w:r>
            <w:r w:rsidR="00620855" w:rsidRPr="00620855">
              <w:rPr>
                <w:rFonts w:ascii="Arial Narrow" w:hAnsi="Arial Narrow"/>
                <w:sz w:val="22"/>
              </w:rPr>
              <w:t>entsprechenden</w:t>
            </w:r>
            <w:r w:rsidR="000D615D" w:rsidRPr="00620855">
              <w:rPr>
                <w:rFonts w:ascii="Arial Narrow" w:hAnsi="Arial Narrow"/>
                <w:sz w:val="22"/>
              </w:rPr>
              <w:t xml:space="preserve"> Fällen </w:t>
            </w:r>
            <w:r w:rsidR="000D615D">
              <w:rPr>
                <w:rFonts w:ascii="Arial Narrow" w:hAnsi="Arial Narrow"/>
                <w:sz w:val="22"/>
              </w:rPr>
              <w:t xml:space="preserve">der </w:t>
            </w:r>
            <w:r w:rsidRPr="00ED4386">
              <w:rPr>
                <w:rFonts w:ascii="Arial Narrow" w:hAnsi="Arial Narrow"/>
                <w:sz w:val="22"/>
              </w:rPr>
              <w:t>betroffenen DRG</w:t>
            </w:r>
            <w:r w:rsidR="00620855">
              <w:rPr>
                <w:rFonts w:ascii="Arial Narrow" w:hAnsi="Arial Narrow"/>
                <w:sz w:val="22"/>
              </w:rPr>
              <w:t>(s)</w:t>
            </w:r>
            <w:r w:rsidRPr="00ED4386">
              <w:rPr>
                <w:rFonts w:ascii="Arial Narrow" w:hAnsi="Arial Narrow"/>
                <w:sz w:val="22"/>
              </w:rPr>
              <w:t>.</w:t>
            </w:r>
          </w:p>
        </w:tc>
      </w:tr>
    </w:tbl>
    <w:p w14:paraId="0A50A959" w14:textId="77777777" w:rsidR="008E6675" w:rsidRPr="005638EB" w:rsidRDefault="008E6675" w:rsidP="005638EB">
      <w:pPr>
        <w:rPr>
          <w:rFonts w:ascii="Arial Narrow" w:hAnsi="Arial Narrow"/>
        </w:rPr>
      </w:pPr>
    </w:p>
    <w:sectPr w:rsidR="008E6675" w:rsidRPr="005638EB" w:rsidSect="004E1D02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DA726" w14:textId="77777777" w:rsidR="000E41ED" w:rsidRDefault="000E41ED">
      <w:r>
        <w:separator/>
      </w:r>
    </w:p>
  </w:endnote>
  <w:endnote w:type="continuationSeparator" w:id="0">
    <w:p w14:paraId="6C09BCDD" w14:textId="77777777" w:rsidR="000E41ED" w:rsidRDefault="000E41ED">
      <w:r>
        <w:continuationSeparator/>
      </w:r>
    </w:p>
  </w:endnote>
  <w:endnote w:type="continuationNotice" w:id="1">
    <w:p w14:paraId="19BC9B0F" w14:textId="77777777" w:rsidR="000E41ED" w:rsidRDefault="000E41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B5D71" w14:textId="6B6DD8AF" w:rsidR="00F64982" w:rsidRPr="005F5DF9" w:rsidRDefault="005F5DF9" w:rsidP="00435583">
    <w:pPr>
      <w:pStyle w:val="Fuzeile"/>
      <w:rPr>
        <w:rFonts w:ascii="Arial Narrow" w:hAnsi="Arial Narrow"/>
        <w:sz w:val="20"/>
        <w:szCs w:val="20"/>
      </w:rPr>
    </w:pPr>
    <w:r w:rsidRPr="005F5DF9">
      <w:rPr>
        <w:rFonts w:ascii="Arial Narrow" w:hAnsi="Arial Narrow"/>
        <w:sz w:val="20"/>
        <w:szCs w:val="20"/>
      </w:rPr>
      <w:t xml:space="preserve">Seite </w:t>
    </w:r>
    <w:r w:rsidRPr="005F5DF9">
      <w:rPr>
        <w:rFonts w:ascii="Arial Narrow" w:hAnsi="Arial Narrow"/>
        <w:sz w:val="20"/>
        <w:szCs w:val="20"/>
      </w:rPr>
      <w:fldChar w:fldCharType="begin"/>
    </w:r>
    <w:r w:rsidRPr="005F5DF9">
      <w:rPr>
        <w:rFonts w:ascii="Arial Narrow" w:hAnsi="Arial Narrow"/>
        <w:sz w:val="20"/>
        <w:szCs w:val="20"/>
      </w:rPr>
      <w:instrText>PAGE  \* Arabic  \* MERGEFORMAT</w:instrText>
    </w:r>
    <w:r w:rsidRPr="005F5DF9">
      <w:rPr>
        <w:rFonts w:ascii="Arial Narrow" w:hAnsi="Arial Narrow"/>
        <w:sz w:val="20"/>
        <w:szCs w:val="20"/>
      </w:rPr>
      <w:fldChar w:fldCharType="separate"/>
    </w:r>
    <w:r w:rsidRPr="005F5DF9">
      <w:rPr>
        <w:rFonts w:ascii="Arial Narrow" w:hAnsi="Arial Narrow"/>
        <w:sz w:val="20"/>
        <w:szCs w:val="20"/>
      </w:rPr>
      <w:t>1</w:t>
    </w:r>
    <w:r w:rsidRPr="005F5DF9">
      <w:rPr>
        <w:rFonts w:ascii="Arial Narrow" w:hAnsi="Arial Narrow"/>
        <w:sz w:val="20"/>
        <w:szCs w:val="20"/>
      </w:rPr>
      <w:fldChar w:fldCharType="end"/>
    </w:r>
    <w:r w:rsidRPr="005F5DF9">
      <w:rPr>
        <w:rFonts w:ascii="Arial Narrow" w:hAnsi="Arial Narrow"/>
        <w:sz w:val="20"/>
        <w:szCs w:val="20"/>
      </w:rPr>
      <w:t xml:space="preserve"> von </w:t>
    </w:r>
    <w:r w:rsidRPr="005F5DF9">
      <w:rPr>
        <w:rFonts w:ascii="Arial Narrow" w:hAnsi="Arial Narrow"/>
        <w:sz w:val="20"/>
        <w:szCs w:val="20"/>
      </w:rPr>
      <w:fldChar w:fldCharType="begin"/>
    </w:r>
    <w:r w:rsidRPr="005F5DF9">
      <w:rPr>
        <w:rFonts w:ascii="Arial Narrow" w:hAnsi="Arial Narrow"/>
        <w:sz w:val="20"/>
        <w:szCs w:val="20"/>
      </w:rPr>
      <w:instrText>NUMPAGES  \* Arabic  \* MERGEFORMAT</w:instrText>
    </w:r>
    <w:r w:rsidRPr="005F5DF9">
      <w:rPr>
        <w:rFonts w:ascii="Arial Narrow" w:hAnsi="Arial Narrow"/>
        <w:sz w:val="20"/>
        <w:szCs w:val="20"/>
      </w:rPr>
      <w:fldChar w:fldCharType="separate"/>
    </w:r>
    <w:r w:rsidRPr="005F5DF9">
      <w:rPr>
        <w:rFonts w:ascii="Arial Narrow" w:hAnsi="Arial Narrow"/>
        <w:sz w:val="20"/>
        <w:szCs w:val="20"/>
      </w:rPr>
      <w:t>2</w:t>
    </w:r>
    <w:r w:rsidRPr="005F5DF9">
      <w:rPr>
        <w:rFonts w:ascii="Arial Narrow" w:hAnsi="Arial Narrow"/>
        <w:sz w:val="20"/>
        <w:szCs w:val="20"/>
      </w:rPr>
      <w:fldChar w:fldCharType="end"/>
    </w:r>
  </w:p>
  <w:p w14:paraId="6E7C81DA" w14:textId="6602BB2C" w:rsidR="00F64982" w:rsidRPr="00435583" w:rsidRDefault="00F64982" w:rsidP="00435583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72B26" w14:textId="77777777" w:rsidR="000E41ED" w:rsidRDefault="000E41ED">
      <w:r>
        <w:separator/>
      </w:r>
    </w:p>
  </w:footnote>
  <w:footnote w:type="continuationSeparator" w:id="0">
    <w:p w14:paraId="49FC41B7" w14:textId="77777777" w:rsidR="000E41ED" w:rsidRDefault="000E41ED">
      <w:r>
        <w:continuationSeparator/>
      </w:r>
    </w:p>
  </w:footnote>
  <w:footnote w:type="continuationNotice" w:id="1">
    <w:p w14:paraId="45C5CB7A" w14:textId="77777777" w:rsidR="000E41ED" w:rsidRDefault="000E41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58799" w14:textId="026BC82B" w:rsidR="00F64982" w:rsidRPr="004C4F82" w:rsidRDefault="00F64982" w:rsidP="00596F9A">
    <w:pPr>
      <w:pStyle w:val="Titel"/>
      <w:rPr>
        <w:sz w:val="48"/>
      </w:rPr>
    </w:pPr>
    <w:proofErr w:type="gramStart"/>
    <w:r w:rsidRPr="004C4F82">
      <w:rPr>
        <w:sz w:val="48"/>
      </w:rPr>
      <w:t>NUB Antrag</w:t>
    </w:r>
    <w:proofErr w:type="gramEnd"/>
    <w:r w:rsidRPr="004C4F82">
      <w:rPr>
        <w:sz w:val="48"/>
      </w:rPr>
      <w:t xml:space="preserve"> 20</w:t>
    </w:r>
    <w:r>
      <w:rPr>
        <w:sz w:val="48"/>
      </w:rPr>
      <w:t>2</w:t>
    </w:r>
    <w:r w:rsidR="00F1327C">
      <w:rPr>
        <w:sz w:val="48"/>
      </w:rPr>
      <w:t>4</w:t>
    </w:r>
    <w:r w:rsidRPr="004C4F82">
      <w:rPr>
        <w:sz w:val="48"/>
      </w:rPr>
      <w:t>/20</w:t>
    </w:r>
    <w:r>
      <w:rPr>
        <w:sz w:val="48"/>
      </w:rPr>
      <w:t>2</w:t>
    </w:r>
    <w:r w:rsidR="00F1327C">
      <w:rPr>
        <w:sz w:val="48"/>
      </w:rPr>
      <w:t>5</w:t>
    </w:r>
    <w:r w:rsidRPr="004C4F82">
      <w:rPr>
        <w:sz w:val="48"/>
      </w:rPr>
      <w:t xml:space="preserve"> </w:t>
    </w:r>
  </w:p>
  <w:p w14:paraId="2D6FE634" w14:textId="5A42723B" w:rsidR="00F64982" w:rsidRPr="004C4F82" w:rsidRDefault="00E13CBB" w:rsidP="00596F9A">
    <w:pPr>
      <w:pStyle w:val="Titel"/>
      <w:rPr>
        <w:sz w:val="48"/>
      </w:rPr>
    </w:pPr>
    <w:proofErr w:type="gramStart"/>
    <w:r w:rsidRPr="00E13CBB">
      <w:rPr>
        <w:sz w:val="48"/>
      </w:rPr>
      <w:t>Eisen(</w:t>
    </w:r>
    <w:proofErr w:type="gramEnd"/>
    <w:r w:rsidRPr="00E13CBB">
      <w:rPr>
        <w:sz w:val="48"/>
      </w:rPr>
      <w:t>III)-</w:t>
    </w:r>
    <w:proofErr w:type="spellStart"/>
    <w:r w:rsidRPr="00E13CBB">
      <w:rPr>
        <w:sz w:val="48"/>
      </w:rPr>
      <w:t>Derisomaltose</w:t>
    </w:r>
    <w:proofErr w:type="spellEnd"/>
    <w:r>
      <w:rPr>
        <w:sz w:val="48"/>
      </w:rPr>
      <w:t xml:space="preserve"> (</w:t>
    </w:r>
    <w:proofErr w:type="spellStart"/>
    <w:r w:rsidRPr="00E13CBB">
      <w:rPr>
        <w:sz w:val="48"/>
      </w:rPr>
      <w:t>MonoFer</w:t>
    </w:r>
    <w:proofErr w:type="spellEnd"/>
    <w:r w:rsidRPr="00E13CBB">
      <w:rPr>
        <w:sz w:val="48"/>
      </w:rPr>
      <w:t xml:space="preserve"> ®</w:t>
    </w:r>
    <w:r>
      <w:rPr>
        <w:sz w:val="48"/>
      </w:rPr>
      <w:t>)</w:t>
    </w:r>
  </w:p>
  <w:p w14:paraId="38DF28C4" w14:textId="77777777" w:rsidR="00F64982" w:rsidRDefault="00F649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2B83"/>
    <w:multiLevelType w:val="multilevel"/>
    <w:tmpl w:val="1D4663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E5C1CCB"/>
    <w:multiLevelType w:val="multilevel"/>
    <w:tmpl w:val="7D0241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F8C1304"/>
    <w:multiLevelType w:val="hybridMultilevel"/>
    <w:tmpl w:val="49187E7A"/>
    <w:lvl w:ilvl="0" w:tplc="F4DC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CA0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B6E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E6B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A8AE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AC1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4C6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8C7A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C29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81313"/>
    <w:multiLevelType w:val="hybridMultilevel"/>
    <w:tmpl w:val="7F4E33F6"/>
    <w:lvl w:ilvl="0" w:tplc="9AEE24C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81F03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DC5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508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98B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68C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1E2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AEE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5C5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DC15EE"/>
    <w:multiLevelType w:val="multilevel"/>
    <w:tmpl w:val="E7206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96300F9"/>
    <w:multiLevelType w:val="hybridMultilevel"/>
    <w:tmpl w:val="D0F4BD28"/>
    <w:lvl w:ilvl="0" w:tplc="47D65AF8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2"/>
      </w:rPr>
    </w:lvl>
    <w:lvl w:ilvl="1" w:tplc="3AC05F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0DA7D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27838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0A443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C9ABF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FE611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01008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F2C43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C1D1057"/>
    <w:multiLevelType w:val="hybridMultilevel"/>
    <w:tmpl w:val="254E9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E6F25"/>
    <w:multiLevelType w:val="multilevel"/>
    <w:tmpl w:val="6F323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8" w15:restartNumberingAfterBreak="0">
    <w:nsid w:val="4383429F"/>
    <w:multiLevelType w:val="multilevel"/>
    <w:tmpl w:val="0B62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FB1A21"/>
    <w:multiLevelType w:val="hybridMultilevel"/>
    <w:tmpl w:val="8BACE4F6"/>
    <w:lvl w:ilvl="0" w:tplc="921480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296C68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049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80E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8E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10F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86A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D23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486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6297720"/>
    <w:multiLevelType w:val="hybridMultilevel"/>
    <w:tmpl w:val="D372435A"/>
    <w:lvl w:ilvl="0" w:tplc="89948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103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A25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CE2C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68E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565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68F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521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5EF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667143"/>
    <w:multiLevelType w:val="hybridMultilevel"/>
    <w:tmpl w:val="CE2060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243383">
    <w:abstractNumId w:val="0"/>
  </w:num>
  <w:num w:numId="2" w16cid:durableId="226962088">
    <w:abstractNumId w:val="10"/>
  </w:num>
  <w:num w:numId="3" w16cid:durableId="1748114626">
    <w:abstractNumId w:val="5"/>
  </w:num>
  <w:num w:numId="4" w16cid:durableId="1724328217">
    <w:abstractNumId w:val="3"/>
  </w:num>
  <w:num w:numId="5" w16cid:durableId="928735535">
    <w:abstractNumId w:val="9"/>
  </w:num>
  <w:num w:numId="6" w16cid:durableId="1123380489">
    <w:abstractNumId w:val="2"/>
  </w:num>
  <w:num w:numId="7" w16cid:durableId="1080523472">
    <w:abstractNumId w:val="7"/>
  </w:num>
  <w:num w:numId="8" w16cid:durableId="1568803819">
    <w:abstractNumId w:val="4"/>
  </w:num>
  <w:num w:numId="9" w16cid:durableId="76565041">
    <w:abstractNumId w:val="1"/>
  </w:num>
  <w:num w:numId="10" w16cid:durableId="1625188327">
    <w:abstractNumId w:val="6"/>
  </w:num>
  <w:num w:numId="11" w16cid:durableId="1676346267">
    <w:abstractNumId w:val="8"/>
  </w:num>
  <w:num w:numId="12" w16cid:durableId="5139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E794084-83B0-4B46-BD37-262E0589DDB9}"/>
    <w:docVar w:name="dgnword-eventsink" w:val="507668536"/>
  </w:docVars>
  <w:rsids>
    <w:rsidRoot w:val="00234FB1"/>
    <w:rsid w:val="00015BCA"/>
    <w:rsid w:val="00024651"/>
    <w:rsid w:val="00027244"/>
    <w:rsid w:val="0004094A"/>
    <w:rsid w:val="00044396"/>
    <w:rsid w:val="00044597"/>
    <w:rsid w:val="00050DC6"/>
    <w:rsid w:val="00065A38"/>
    <w:rsid w:val="00070682"/>
    <w:rsid w:val="00071572"/>
    <w:rsid w:val="00071862"/>
    <w:rsid w:val="00072A33"/>
    <w:rsid w:val="0007660A"/>
    <w:rsid w:val="000918EB"/>
    <w:rsid w:val="000953D2"/>
    <w:rsid w:val="000B5149"/>
    <w:rsid w:val="000C049C"/>
    <w:rsid w:val="000C704A"/>
    <w:rsid w:val="000D1743"/>
    <w:rsid w:val="000D615D"/>
    <w:rsid w:val="000E1270"/>
    <w:rsid w:val="000E41ED"/>
    <w:rsid w:val="000F7E88"/>
    <w:rsid w:val="00104C97"/>
    <w:rsid w:val="001149AD"/>
    <w:rsid w:val="001238FC"/>
    <w:rsid w:val="00123E52"/>
    <w:rsid w:val="00132D2C"/>
    <w:rsid w:val="001419B0"/>
    <w:rsid w:val="001468A5"/>
    <w:rsid w:val="00156FE0"/>
    <w:rsid w:val="001731FC"/>
    <w:rsid w:val="00174C6A"/>
    <w:rsid w:val="001774E7"/>
    <w:rsid w:val="001812EC"/>
    <w:rsid w:val="001933C5"/>
    <w:rsid w:val="0019570A"/>
    <w:rsid w:val="0019642E"/>
    <w:rsid w:val="001A6418"/>
    <w:rsid w:val="001A7AC7"/>
    <w:rsid w:val="001B2E3D"/>
    <w:rsid w:val="001C4D6F"/>
    <w:rsid w:val="001C7AF3"/>
    <w:rsid w:val="001D4232"/>
    <w:rsid w:val="001F1FE8"/>
    <w:rsid w:val="001F4753"/>
    <w:rsid w:val="002005AF"/>
    <w:rsid w:val="002038A2"/>
    <w:rsid w:val="00207FB4"/>
    <w:rsid w:val="00222FBB"/>
    <w:rsid w:val="002333FF"/>
    <w:rsid w:val="00234FB1"/>
    <w:rsid w:val="0024552D"/>
    <w:rsid w:val="00256B7C"/>
    <w:rsid w:val="00256C84"/>
    <w:rsid w:val="00265101"/>
    <w:rsid w:val="00266FD9"/>
    <w:rsid w:val="002720E1"/>
    <w:rsid w:val="0028432D"/>
    <w:rsid w:val="00285AE4"/>
    <w:rsid w:val="002A4621"/>
    <w:rsid w:val="002A5FD4"/>
    <w:rsid w:val="002C017F"/>
    <w:rsid w:val="002D026F"/>
    <w:rsid w:val="002D4557"/>
    <w:rsid w:val="002D7403"/>
    <w:rsid w:val="002E5E26"/>
    <w:rsid w:val="002E6A14"/>
    <w:rsid w:val="00305016"/>
    <w:rsid w:val="0031642F"/>
    <w:rsid w:val="00316568"/>
    <w:rsid w:val="0033766D"/>
    <w:rsid w:val="003479E5"/>
    <w:rsid w:val="00353928"/>
    <w:rsid w:val="00360F87"/>
    <w:rsid w:val="0036178C"/>
    <w:rsid w:val="0036325A"/>
    <w:rsid w:val="00380ACD"/>
    <w:rsid w:val="00394E09"/>
    <w:rsid w:val="003B2E05"/>
    <w:rsid w:val="003D231A"/>
    <w:rsid w:val="003E1BBB"/>
    <w:rsid w:val="003F01EB"/>
    <w:rsid w:val="003F2692"/>
    <w:rsid w:val="0040610F"/>
    <w:rsid w:val="0041156E"/>
    <w:rsid w:val="00422874"/>
    <w:rsid w:val="0042423C"/>
    <w:rsid w:val="00435583"/>
    <w:rsid w:val="00454847"/>
    <w:rsid w:val="004613A8"/>
    <w:rsid w:val="00462CE6"/>
    <w:rsid w:val="004642E2"/>
    <w:rsid w:val="00467246"/>
    <w:rsid w:val="004736E4"/>
    <w:rsid w:val="00480CD8"/>
    <w:rsid w:val="00482050"/>
    <w:rsid w:val="00492AB4"/>
    <w:rsid w:val="00493EAD"/>
    <w:rsid w:val="00494C0F"/>
    <w:rsid w:val="004A37AC"/>
    <w:rsid w:val="004B1F47"/>
    <w:rsid w:val="004B3438"/>
    <w:rsid w:val="004B624B"/>
    <w:rsid w:val="004B6C59"/>
    <w:rsid w:val="004C4F82"/>
    <w:rsid w:val="004D29B6"/>
    <w:rsid w:val="004E1D02"/>
    <w:rsid w:val="004E507D"/>
    <w:rsid w:val="005018F6"/>
    <w:rsid w:val="00504FB4"/>
    <w:rsid w:val="0050526A"/>
    <w:rsid w:val="005125E9"/>
    <w:rsid w:val="00541B64"/>
    <w:rsid w:val="00543247"/>
    <w:rsid w:val="0054431D"/>
    <w:rsid w:val="005524BC"/>
    <w:rsid w:val="005530A6"/>
    <w:rsid w:val="005638EB"/>
    <w:rsid w:val="005656BC"/>
    <w:rsid w:val="00570380"/>
    <w:rsid w:val="0057537C"/>
    <w:rsid w:val="005762E0"/>
    <w:rsid w:val="00587026"/>
    <w:rsid w:val="00596F9A"/>
    <w:rsid w:val="005A20F2"/>
    <w:rsid w:val="005C1059"/>
    <w:rsid w:val="005D1992"/>
    <w:rsid w:val="005D3FFC"/>
    <w:rsid w:val="005E7748"/>
    <w:rsid w:val="005F29C6"/>
    <w:rsid w:val="005F4D2E"/>
    <w:rsid w:val="005F5DF9"/>
    <w:rsid w:val="005F623E"/>
    <w:rsid w:val="00612463"/>
    <w:rsid w:val="00620855"/>
    <w:rsid w:val="00624718"/>
    <w:rsid w:val="00630321"/>
    <w:rsid w:val="00631340"/>
    <w:rsid w:val="006354B6"/>
    <w:rsid w:val="00636C63"/>
    <w:rsid w:val="00642815"/>
    <w:rsid w:val="0064492D"/>
    <w:rsid w:val="006451B6"/>
    <w:rsid w:val="006549F4"/>
    <w:rsid w:val="00662F47"/>
    <w:rsid w:val="00664E69"/>
    <w:rsid w:val="00681EC4"/>
    <w:rsid w:val="00690E64"/>
    <w:rsid w:val="00695437"/>
    <w:rsid w:val="006A1BCD"/>
    <w:rsid w:val="006C51DC"/>
    <w:rsid w:val="006C656D"/>
    <w:rsid w:val="006F0A1D"/>
    <w:rsid w:val="006F7F69"/>
    <w:rsid w:val="00705847"/>
    <w:rsid w:val="007272B8"/>
    <w:rsid w:val="007332B7"/>
    <w:rsid w:val="00734D02"/>
    <w:rsid w:val="0073505F"/>
    <w:rsid w:val="0073561A"/>
    <w:rsid w:val="007364BA"/>
    <w:rsid w:val="00746686"/>
    <w:rsid w:val="00751B22"/>
    <w:rsid w:val="007600D1"/>
    <w:rsid w:val="007646CA"/>
    <w:rsid w:val="0076620D"/>
    <w:rsid w:val="007766D3"/>
    <w:rsid w:val="0078272D"/>
    <w:rsid w:val="007A314E"/>
    <w:rsid w:val="007A3B5B"/>
    <w:rsid w:val="007A6F09"/>
    <w:rsid w:val="007E7CF5"/>
    <w:rsid w:val="007F0381"/>
    <w:rsid w:val="007F255B"/>
    <w:rsid w:val="007F3CD4"/>
    <w:rsid w:val="007F4876"/>
    <w:rsid w:val="007F7749"/>
    <w:rsid w:val="008008D3"/>
    <w:rsid w:val="00802EF7"/>
    <w:rsid w:val="0080511D"/>
    <w:rsid w:val="00807564"/>
    <w:rsid w:val="00816924"/>
    <w:rsid w:val="00823FDF"/>
    <w:rsid w:val="00836884"/>
    <w:rsid w:val="00842B2E"/>
    <w:rsid w:val="00843507"/>
    <w:rsid w:val="00843777"/>
    <w:rsid w:val="00847E34"/>
    <w:rsid w:val="00850D44"/>
    <w:rsid w:val="00855DC8"/>
    <w:rsid w:val="00863C48"/>
    <w:rsid w:val="00863F65"/>
    <w:rsid w:val="00863FB1"/>
    <w:rsid w:val="008665BA"/>
    <w:rsid w:val="0088057F"/>
    <w:rsid w:val="00890BC2"/>
    <w:rsid w:val="008A0539"/>
    <w:rsid w:val="008A4491"/>
    <w:rsid w:val="008A5781"/>
    <w:rsid w:val="008B38C2"/>
    <w:rsid w:val="008B4504"/>
    <w:rsid w:val="008B7669"/>
    <w:rsid w:val="008C07E1"/>
    <w:rsid w:val="008C1686"/>
    <w:rsid w:val="008D12DD"/>
    <w:rsid w:val="008E6675"/>
    <w:rsid w:val="008F5140"/>
    <w:rsid w:val="00900E00"/>
    <w:rsid w:val="009021A0"/>
    <w:rsid w:val="00925542"/>
    <w:rsid w:val="00935E2F"/>
    <w:rsid w:val="00936B75"/>
    <w:rsid w:val="009370C2"/>
    <w:rsid w:val="00952235"/>
    <w:rsid w:val="00952DFA"/>
    <w:rsid w:val="009545AF"/>
    <w:rsid w:val="0097213A"/>
    <w:rsid w:val="0097444F"/>
    <w:rsid w:val="00983554"/>
    <w:rsid w:val="00983754"/>
    <w:rsid w:val="00987F2D"/>
    <w:rsid w:val="009925DF"/>
    <w:rsid w:val="009B1C7E"/>
    <w:rsid w:val="009C0B84"/>
    <w:rsid w:val="009C144E"/>
    <w:rsid w:val="009C3BE1"/>
    <w:rsid w:val="009C7703"/>
    <w:rsid w:val="009E60A3"/>
    <w:rsid w:val="009E79C3"/>
    <w:rsid w:val="00A00CCB"/>
    <w:rsid w:val="00A03DC7"/>
    <w:rsid w:val="00A100DC"/>
    <w:rsid w:val="00A11DEC"/>
    <w:rsid w:val="00A2016B"/>
    <w:rsid w:val="00A21E9E"/>
    <w:rsid w:val="00A345A9"/>
    <w:rsid w:val="00A42850"/>
    <w:rsid w:val="00A43812"/>
    <w:rsid w:val="00A530BE"/>
    <w:rsid w:val="00A93AAD"/>
    <w:rsid w:val="00AA6B4F"/>
    <w:rsid w:val="00AB066D"/>
    <w:rsid w:val="00AB10BF"/>
    <w:rsid w:val="00AB5381"/>
    <w:rsid w:val="00AC6B40"/>
    <w:rsid w:val="00AC70B5"/>
    <w:rsid w:val="00AD4D1E"/>
    <w:rsid w:val="00AE10B3"/>
    <w:rsid w:val="00AE4C49"/>
    <w:rsid w:val="00B03A61"/>
    <w:rsid w:val="00B24E1E"/>
    <w:rsid w:val="00B47CCB"/>
    <w:rsid w:val="00B54D34"/>
    <w:rsid w:val="00B5708A"/>
    <w:rsid w:val="00B574E9"/>
    <w:rsid w:val="00B6570D"/>
    <w:rsid w:val="00B773B8"/>
    <w:rsid w:val="00B80F27"/>
    <w:rsid w:val="00B96080"/>
    <w:rsid w:val="00BA1691"/>
    <w:rsid w:val="00BA6044"/>
    <w:rsid w:val="00BA7827"/>
    <w:rsid w:val="00BB4A54"/>
    <w:rsid w:val="00BC3D19"/>
    <w:rsid w:val="00BC4042"/>
    <w:rsid w:val="00BE123B"/>
    <w:rsid w:val="00BE3979"/>
    <w:rsid w:val="00BE72CC"/>
    <w:rsid w:val="00BF11AE"/>
    <w:rsid w:val="00C06DE8"/>
    <w:rsid w:val="00C10DEC"/>
    <w:rsid w:val="00C112A6"/>
    <w:rsid w:val="00C11458"/>
    <w:rsid w:val="00C141FC"/>
    <w:rsid w:val="00C21654"/>
    <w:rsid w:val="00C21DA9"/>
    <w:rsid w:val="00C35BFE"/>
    <w:rsid w:val="00C4339E"/>
    <w:rsid w:val="00C449AB"/>
    <w:rsid w:val="00C45E52"/>
    <w:rsid w:val="00C576C4"/>
    <w:rsid w:val="00C65C26"/>
    <w:rsid w:val="00C676EE"/>
    <w:rsid w:val="00C92B72"/>
    <w:rsid w:val="00CB3CA3"/>
    <w:rsid w:val="00CB7E53"/>
    <w:rsid w:val="00CC7E5F"/>
    <w:rsid w:val="00CD2365"/>
    <w:rsid w:val="00CE3538"/>
    <w:rsid w:val="00CE69F3"/>
    <w:rsid w:val="00CF56C3"/>
    <w:rsid w:val="00CF5ECC"/>
    <w:rsid w:val="00D14350"/>
    <w:rsid w:val="00D2102F"/>
    <w:rsid w:val="00D216BD"/>
    <w:rsid w:val="00D21A79"/>
    <w:rsid w:val="00D34AD1"/>
    <w:rsid w:val="00D40146"/>
    <w:rsid w:val="00D41422"/>
    <w:rsid w:val="00D62489"/>
    <w:rsid w:val="00D64D6A"/>
    <w:rsid w:val="00D81FCD"/>
    <w:rsid w:val="00D87B96"/>
    <w:rsid w:val="00D94555"/>
    <w:rsid w:val="00D9586E"/>
    <w:rsid w:val="00D97B18"/>
    <w:rsid w:val="00DB14F4"/>
    <w:rsid w:val="00DB4789"/>
    <w:rsid w:val="00DB676C"/>
    <w:rsid w:val="00DC6B45"/>
    <w:rsid w:val="00DC6CBD"/>
    <w:rsid w:val="00DD439C"/>
    <w:rsid w:val="00DE0DAA"/>
    <w:rsid w:val="00DF01F8"/>
    <w:rsid w:val="00E0571E"/>
    <w:rsid w:val="00E06B6A"/>
    <w:rsid w:val="00E13CBB"/>
    <w:rsid w:val="00E24E3B"/>
    <w:rsid w:val="00E32817"/>
    <w:rsid w:val="00E41AB7"/>
    <w:rsid w:val="00E430F9"/>
    <w:rsid w:val="00E53F75"/>
    <w:rsid w:val="00E62CF0"/>
    <w:rsid w:val="00E64F39"/>
    <w:rsid w:val="00E86725"/>
    <w:rsid w:val="00E9243F"/>
    <w:rsid w:val="00E92C57"/>
    <w:rsid w:val="00EA263E"/>
    <w:rsid w:val="00EC0987"/>
    <w:rsid w:val="00EC612C"/>
    <w:rsid w:val="00EC71EF"/>
    <w:rsid w:val="00ED0D5D"/>
    <w:rsid w:val="00ED4386"/>
    <w:rsid w:val="00ED79AA"/>
    <w:rsid w:val="00EE0D0B"/>
    <w:rsid w:val="00EE1581"/>
    <w:rsid w:val="00EE5875"/>
    <w:rsid w:val="00EF0E97"/>
    <w:rsid w:val="00EF2CE4"/>
    <w:rsid w:val="00F000AA"/>
    <w:rsid w:val="00F00972"/>
    <w:rsid w:val="00F11746"/>
    <w:rsid w:val="00F1327C"/>
    <w:rsid w:val="00F22BE6"/>
    <w:rsid w:val="00F233AA"/>
    <w:rsid w:val="00F64982"/>
    <w:rsid w:val="00F81903"/>
    <w:rsid w:val="00F91167"/>
    <w:rsid w:val="00FA5FB4"/>
    <w:rsid w:val="00FA6FC5"/>
    <w:rsid w:val="00FB0932"/>
    <w:rsid w:val="00FB221F"/>
    <w:rsid w:val="00FB46A5"/>
    <w:rsid w:val="00FB78CF"/>
    <w:rsid w:val="00FE072A"/>
    <w:rsid w:val="00FF4695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61CDF"/>
  <w15:docId w15:val="{932D270E-2ABC-42FD-A92A-108AE8B3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1D02"/>
    <w:rPr>
      <w:sz w:val="24"/>
      <w:szCs w:val="24"/>
    </w:rPr>
  </w:style>
  <w:style w:type="paragraph" w:styleId="berschrift2">
    <w:name w:val="heading 2"/>
    <w:basedOn w:val="Standard"/>
    <w:link w:val="berschrift2Zchn"/>
    <w:uiPriority w:val="99"/>
    <w:qFormat/>
    <w:rsid w:val="004E1D02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4504"/>
    <w:rPr>
      <w:rFonts w:ascii="Cambria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4E1D02"/>
    <w:pPr>
      <w:spacing w:line="480" w:lineRule="auto"/>
      <w:jc w:val="both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B4504"/>
    <w:rPr>
      <w:rFonts w:cs="Times New Roman"/>
      <w:sz w:val="24"/>
      <w:szCs w:val="24"/>
    </w:rPr>
  </w:style>
  <w:style w:type="paragraph" w:styleId="StandardWeb">
    <w:name w:val="Normal (Web)"/>
    <w:basedOn w:val="Standard"/>
    <w:uiPriority w:val="99"/>
    <w:rsid w:val="004E1D02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Absatz-Standardschriftart"/>
    <w:uiPriority w:val="99"/>
    <w:rsid w:val="004E1D02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  <w:rsid w:val="004E1D02"/>
    <w:rPr>
      <w:rFonts w:ascii="Arial" w:hAnsi="Arial" w:cs="Arial"/>
      <w:b/>
      <w:bCs/>
      <w:sz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B4504"/>
    <w:rPr>
      <w:rFonts w:cs="Times New Roman"/>
      <w:sz w:val="24"/>
      <w:szCs w:val="24"/>
    </w:rPr>
  </w:style>
  <w:style w:type="paragraph" w:customStyle="1" w:styleId="affiliation">
    <w:name w:val="affiliation"/>
    <w:basedOn w:val="Standard"/>
    <w:uiPriority w:val="99"/>
    <w:rsid w:val="004E1D02"/>
    <w:rPr>
      <w:color w:val="000000"/>
    </w:rPr>
  </w:style>
  <w:style w:type="character" w:customStyle="1" w:styleId="ti2">
    <w:name w:val="ti2"/>
    <w:basedOn w:val="Absatz-Standardschriftart"/>
    <w:uiPriority w:val="99"/>
    <w:rsid w:val="004E1D02"/>
    <w:rPr>
      <w:rFonts w:cs="Times New Roman"/>
    </w:rPr>
  </w:style>
  <w:style w:type="character" w:customStyle="1" w:styleId="featuredlinkouts">
    <w:name w:val="featured_linkouts"/>
    <w:basedOn w:val="Absatz-Standardschriftart"/>
    <w:uiPriority w:val="99"/>
    <w:rsid w:val="004E1D02"/>
    <w:rPr>
      <w:rFonts w:cs="Times New Roman"/>
    </w:rPr>
  </w:style>
  <w:style w:type="character" w:customStyle="1" w:styleId="linkbar">
    <w:name w:val="linkbar"/>
    <w:basedOn w:val="Absatz-Standardschriftart"/>
    <w:uiPriority w:val="99"/>
    <w:rsid w:val="004E1D02"/>
    <w:rPr>
      <w:rFonts w:cs="Times New Roman"/>
    </w:rPr>
  </w:style>
  <w:style w:type="character" w:styleId="BesuchterLink">
    <w:name w:val="FollowedHyperlink"/>
    <w:basedOn w:val="Absatz-Standardschriftart"/>
    <w:uiPriority w:val="99"/>
    <w:rsid w:val="004E1D02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4E1D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B4504"/>
    <w:rPr>
      <w:rFonts w:cs="Times New Roman"/>
      <w:sz w:val="2"/>
    </w:rPr>
  </w:style>
  <w:style w:type="paragraph" w:styleId="Titel">
    <w:name w:val="Title"/>
    <w:basedOn w:val="Standard"/>
    <w:next w:val="Standard"/>
    <w:link w:val="TitelZchn"/>
    <w:uiPriority w:val="99"/>
    <w:qFormat/>
    <w:rsid w:val="005638EB"/>
    <w:pPr>
      <w:pBdr>
        <w:bottom w:val="single" w:sz="8" w:space="4" w:color="2DA2BF"/>
      </w:pBdr>
      <w:spacing w:after="300"/>
      <w:contextualSpacing/>
    </w:pPr>
    <w:rPr>
      <w:rFonts w:ascii="Lucida Sans Unicode" w:hAnsi="Lucida Sans Unicode"/>
      <w:color w:val="343434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638EB"/>
    <w:rPr>
      <w:rFonts w:ascii="Lucida Sans Unicode" w:hAnsi="Lucida Sans Unicode" w:cs="Times New Roman"/>
      <w:color w:val="343434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B4504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B4504"/>
    <w:rPr>
      <w:rFonts w:cs="Times New Roman"/>
      <w:sz w:val="24"/>
      <w:szCs w:val="24"/>
    </w:rPr>
  </w:style>
  <w:style w:type="paragraph" w:styleId="berarbeitung">
    <w:name w:val="Revision"/>
    <w:hidden/>
    <w:uiPriority w:val="99"/>
    <w:semiHidden/>
    <w:rsid w:val="00E53F75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3558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10D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10DE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10DE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0D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0D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5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2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3FAD512C6E944D98D0E75FDA1C9ABB" ma:contentTypeVersion="6" ma:contentTypeDescription="Ein neues Dokument erstellen." ma:contentTypeScope="" ma:versionID="ff4b31aa96961905dce2e608a2fced72">
  <xsd:schema xmlns:xsd="http://www.w3.org/2001/XMLSchema" xmlns:xs="http://www.w3.org/2001/XMLSchema" xmlns:p="http://schemas.microsoft.com/office/2006/metadata/properties" xmlns:ns2="e99f9699-ce70-4794-913d-0e03bdd42bd2" xmlns:ns3="52bf6729-5622-43e4-84fa-2361ec637c27" targetNamespace="http://schemas.microsoft.com/office/2006/metadata/properties" ma:root="true" ma:fieldsID="b31044f620a958b81988561ea9fcd424" ns2:_="" ns3:_="">
    <xsd:import namespace="e99f9699-ce70-4794-913d-0e03bdd42bd2"/>
    <xsd:import namespace="52bf6729-5622-43e4-84fa-2361ec637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f9699-ce70-4794-913d-0e03bdd42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f6729-5622-43e4-84fa-2361ec637c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78C6D1-996B-4D0A-A722-7214C12D0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670BFB-59B6-46A8-80F2-4E5BAC7A94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BC10C2-045A-438C-B1AB-4CEFEBF11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f9699-ce70-4794-913d-0e03bdd42bd2"/>
    <ds:schemaRef ds:uri="52bf6729-5622-43e4-84fa-2361ec637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Klinikum der Universitaet Muenchen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Massenkeil</dc:creator>
  <cp:keywords/>
  <cp:lastModifiedBy>Ann-Cathrine Froitzheim</cp:lastModifiedBy>
  <cp:revision>4</cp:revision>
  <cp:lastPrinted>2012-10-10T00:17:00Z</cp:lastPrinted>
  <dcterms:created xsi:type="dcterms:W3CDTF">2024-10-15T12:38:00Z</dcterms:created>
  <dcterms:modified xsi:type="dcterms:W3CDTF">2024-10-15T12:40:00Z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0x010100963FAD512C6E944D98D0E75FDA1C9ABB</vt:lpwstr>
  </property>
</Properties>
</file>