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7342848E" w14:textId="77777777">
        <w:tc>
          <w:tcPr>
            <w:tcW w:w="9212" w:type="dxa"/>
          </w:tcPr>
          <w:p w14:paraId="3856C14D" w14:textId="74BC03D6" w:rsidR="008E6675" w:rsidRPr="00EC71AB" w:rsidRDefault="008E6675" w:rsidP="002005AF">
            <w:pPr>
              <w:rPr>
                <w:rFonts w:ascii="Arial Narrow" w:hAnsi="Arial Narrow"/>
                <w:b/>
                <w:sz w:val="22"/>
                <w:szCs w:val="22"/>
              </w:rPr>
            </w:pPr>
            <w:r w:rsidRPr="00247C7B">
              <w:rPr>
                <w:rFonts w:ascii="Arial Narrow" w:hAnsi="Arial Narrow"/>
                <w:b/>
                <w:sz w:val="22"/>
                <w:szCs w:val="22"/>
              </w:rPr>
              <w:t xml:space="preserve">Haben Sie externe Hilfestellungen </w:t>
            </w:r>
            <w:r w:rsidR="002333FF" w:rsidRPr="00247C7B">
              <w:rPr>
                <w:rFonts w:ascii="Arial Narrow" w:hAnsi="Arial Narrow"/>
                <w:b/>
                <w:sz w:val="22"/>
                <w:szCs w:val="22"/>
              </w:rPr>
              <w:t xml:space="preserve">zum Ausfüllen der Formblätter </w:t>
            </w:r>
            <w:r w:rsidRPr="00247C7B">
              <w:rPr>
                <w:rFonts w:ascii="Arial Narrow" w:hAnsi="Arial Narrow"/>
                <w:b/>
                <w:sz w:val="22"/>
                <w:szCs w:val="22"/>
              </w:rPr>
              <w:t>in Anspruch genommen</w:t>
            </w:r>
            <w:r w:rsidR="002005AF" w:rsidRPr="00247C7B">
              <w:rPr>
                <w:rFonts w:ascii="Arial Narrow" w:hAnsi="Arial Narrow"/>
                <w:b/>
                <w:sz w:val="22"/>
                <w:szCs w:val="22"/>
              </w:rPr>
              <w:t>?</w:t>
            </w:r>
            <w:r w:rsidRPr="00247C7B">
              <w:rPr>
                <w:rFonts w:ascii="Arial Narrow" w:hAnsi="Arial Narrow"/>
                <w:b/>
                <w:sz w:val="22"/>
                <w:szCs w:val="22"/>
              </w:rPr>
              <w:t xml:space="preserve"> Wenn ja, bitte geben Sie an, welche Hilfestellung</w:t>
            </w:r>
            <w:r w:rsidR="002005AF" w:rsidRPr="00247C7B">
              <w:rPr>
                <w:rFonts w:ascii="Arial Narrow" w:hAnsi="Arial Narrow"/>
                <w:b/>
                <w:sz w:val="22"/>
                <w:szCs w:val="22"/>
              </w:rPr>
              <w:t xml:space="preserve"> Sie in Anspruch genommen haben</w:t>
            </w:r>
            <w:r w:rsidRPr="00247C7B">
              <w:rPr>
                <w:rFonts w:ascii="Arial Narrow" w:hAnsi="Arial Narrow"/>
                <w:b/>
                <w:sz w:val="22"/>
                <w:szCs w:val="22"/>
              </w:rPr>
              <w:t>?</w:t>
            </w:r>
          </w:p>
        </w:tc>
      </w:tr>
      <w:tr w:rsidR="008E6675" w:rsidRPr="00EC71AB" w14:paraId="2315EEB9" w14:textId="77777777">
        <w:tc>
          <w:tcPr>
            <w:tcW w:w="9212" w:type="dxa"/>
          </w:tcPr>
          <w:p w14:paraId="59E436C4" w14:textId="208F457C" w:rsidR="008E6675" w:rsidRPr="00EC71AB" w:rsidRDefault="00DB2A54" w:rsidP="005638EB">
            <w:pPr>
              <w:rPr>
                <w:rFonts w:ascii="Arial Narrow" w:hAnsi="Arial Narrow"/>
                <w:sz w:val="22"/>
                <w:szCs w:val="22"/>
              </w:rPr>
            </w:pPr>
            <w:r w:rsidRPr="00DB2A54">
              <w:rPr>
                <w:rFonts w:ascii="Arial Narrow" w:hAnsi="Arial Narrow"/>
                <w:sz w:val="22"/>
                <w:szCs w:val="22"/>
              </w:rPr>
              <w:t>Vorlage und Wissenschaftliche Informationen durch Acadia Pharmaceuticals bereitgestellt</w:t>
            </w:r>
          </w:p>
        </w:tc>
      </w:tr>
    </w:tbl>
    <w:p w14:paraId="1B73E9CE" w14:textId="77777777" w:rsidR="008E6675" w:rsidRPr="00EC71AB" w:rsidRDefault="008E6675" w:rsidP="005638EB">
      <w:pPr>
        <w:rPr>
          <w:rFonts w:ascii="Arial Narrow" w:hAnsi="Arial Narrow"/>
          <w:sz w:val="22"/>
          <w:szCs w:val="22"/>
        </w:rPr>
      </w:pPr>
    </w:p>
    <w:tbl>
      <w:tblPr>
        <w:tblW w:w="921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69DF06E3" w14:textId="77777777" w:rsidTr="000B5149">
        <w:tc>
          <w:tcPr>
            <w:tcW w:w="9212" w:type="dxa"/>
          </w:tcPr>
          <w:p w14:paraId="48DD38F6" w14:textId="62BF7CF8" w:rsidR="008E6675" w:rsidRPr="00EC71AB" w:rsidRDefault="008E6675" w:rsidP="005638EB">
            <w:pPr>
              <w:rPr>
                <w:rFonts w:ascii="Arial Narrow" w:hAnsi="Arial Narrow"/>
                <w:b/>
                <w:sz w:val="22"/>
                <w:szCs w:val="22"/>
              </w:rPr>
            </w:pPr>
            <w:r w:rsidRPr="00247C7B">
              <w:rPr>
                <w:rFonts w:ascii="Arial Narrow" w:hAnsi="Arial Narrow"/>
                <w:b/>
                <w:sz w:val="22"/>
                <w:szCs w:val="22"/>
              </w:rPr>
              <w:t>Angefragte Untersuchungs- und Beh</w:t>
            </w:r>
            <w:r w:rsidR="002333FF" w:rsidRPr="00247C7B">
              <w:rPr>
                <w:rFonts w:ascii="Arial Narrow" w:hAnsi="Arial Narrow"/>
                <w:b/>
                <w:sz w:val="22"/>
                <w:szCs w:val="22"/>
              </w:rPr>
              <w:t>andlungsmethode</w:t>
            </w:r>
          </w:p>
        </w:tc>
      </w:tr>
      <w:tr w:rsidR="000B5149" w:rsidRPr="00EC71AB" w14:paraId="3534B4A0" w14:textId="77777777" w:rsidTr="000B5149">
        <w:tc>
          <w:tcPr>
            <w:tcW w:w="9212" w:type="dxa"/>
          </w:tcPr>
          <w:p w14:paraId="2C182448" w14:textId="6DB5C32A" w:rsidR="000B5149" w:rsidRPr="00247C7B" w:rsidRDefault="00DB2A54" w:rsidP="000B5149">
            <w:pPr>
              <w:rPr>
                <w:rFonts w:ascii="Arial Narrow" w:hAnsi="Arial Narrow"/>
                <w:sz w:val="22"/>
                <w:szCs w:val="22"/>
              </w:rPr>
            </w:pPr>
            <w:r>
              <w:rPr>
                <w:rFonts w:ascii="Arial Narrow" w:hAnsi="Arial Narrow"/>
                <w:color w:val="000000" w:themeColor="text1"/>
                <w:sz w:val="22"/>
                <w:szCs w:val="22"/>
              </w:rPr>
              <w:t>Trofinetid</w:t>
            </w:r>
          </w:p>
        </w:tc>
      </w:tr>
    </w:tbl>
    <w:p w14:paraId="42022921" w14:textId="77777777" w:rsidR="008E6675" w:rsidRPr="00247C7B" w:rsidRDefault="008E6675" w:rsidP="005638EB">
      <w:pPr>
        <w:rPr>
          <w:rFonts w:ascii="Arial Narrow" w:hAnsi="Arial Narrow"/>
          <w:b/>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16B6F275" w14:textId="77777777">
        <w:tc>
          <w:tcPr>
            <w:tcW w:w="9212" w:type="dxa"/>
          </w:tcPr>
          <w:p w14:paraId="67F0AA02" w14:textId="4EF70D85" w:rsidR="008E6675" w:rsidRPr="00EC71AB" w:rsidRDefault="008E6675" w:rsidP="00596F9A">
            <w:pPr>
              <w:tabs>
                <w:tab w:val="left" w:pos="7465"/>
              </w:tabs>
              <w:rPr>
                <w:rFonts w:ascii="Arial Narrow" w:hAnsi="Arial Narrow"/>
                <w:b/>
                <w:sz w:val="22"/>
                <w:szCs w:val="22"/>
              </w:rPr>
            </w:pPr>
            <w:r w:rsidRPr="00247C7B">
              <w:rPr>
                <w:rFonts w:ascii="Arial Narrow" w:hAnsi="Arial Narrow"/>
                <w:b/>
                <w:sz w:val="22"/>
                <w:szCs w:val="22"/>
              </w:rPr>
              <w:t>Alternative Bezeichnung(en) der Methode</w:t>
            </w:r>
            <w:r w:rsidRPr="00247C7B">
              <w:rPr>
                <w:rFonts w:ascii="Arial Narrow" w:hAnsi="Arial Narrow"/>
                <w:b/>
                <w:sz w:val="22"/>
                <w:szCs w:val="22"/>
              </w:rPr>
              <w:tab/>
            </w:r>
          </w:p>
        </w:tc>
      </w:tr>
      <w:tr w:rsidR="008E6675" w:rsidRPr="00EC71AB" w14:paraId="6AA1CD49" w14:textId="77777777">
        <w:tc>
          <w:tcPr>
            <w:tcW w:w="9212" w:type="dxa"/>
          </w:tcPr>
          <w:p w14:paraId="03804348" w14:textId="0A887970" w:rsidR="008E6675" w:rsidRPr="00EC71AB" w:rsidRDefault="00BE0E82" w:rsidP="005638EB">
            <w:pPr>
              <w:rPr>
                <w:rFonts w:ascii="Arial Narrow" w:hAnsi="Arial Narrow"/>
                <w:sz w:val="22"/>
                <w:szCs w:val="22"/>
              </w:rPr>
            </w:pPr>
            <w:proofErr w:type="spellStart"/>
            <w:r>
              <w:rPr>
                <w:rFonts w:ascii="Arial Narrow" w:hAnsi="Arial Narrow"/>
                <w:color w:val="000000" w:themeColor="text1"/>
                <w:sz w:val="22"/>
                <w:szCs w:val="22"/>
              </w:rPr>
              <w:t>Daybu</w:t>
            </w:r>
            <w:proofErr w:type="spellEnd"/>
            <w:r>
              <w:rPr>
                <w:rFonts w:ascii="Arial Narrow" w:hAnsi="Arial Narrow"/>
                <w:color w:val="000000" w:themeColor="text1"/>
                <w:sz w:val="22"/>
                <w:szCs w:val="22"/>
              </w:rPr>
              <w:t>®</w:t>
            </w:r>
          </w:p>
        </w:tc>
      </w:tr>
    </w:tbl>
    <w:p w14:paraId="5C4D6932" w14:textId="77777777" w:rsidR="004C4F82" w:rsidRPr="00EC71AB" w:rsidRDefault="004C4F82">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C4F82" w:rsidRPr="00EC71AB" w14:paraId="6FC43EE4" w14:textId="77777777" w:rsidTr="004C4F82">
        <w:tc>
          <w:tcPr>
            <w:tcW w:w="9212" w:type="dxa"/>
            <w:tcBorders>
              <w:top w:val="single" w:sz="4" w:space="0" w:color="auto"/>
              <w:left w:val="single" w:sz="4" w:space="0" w:color="auto"/>
              <w:bottom w:val="single" w:sz="4" w:space="0" w:color="auto"/>
              <w:right w:val="single" w:sz="4" w:space="0" w:color="auto"/>
            </w:tcBorders>
          </w:tcPr>
          <w:p w14:paraId="20C990C9" w14:textId="48FE42C0" w:rsidR="004C4F82" w:rsidRPr="00247C7B" w:rsidRDefault="004C4F82" w:rsidP="004C4F82">
            <w:pPr>
              <w:tabs>
                <w:tab w:val="left" w:pos="7465"/>
              </w:tabs>
              <w:rPr>
                <w:rFonts w:ascii="Arial Narrow" w:hAnsi="Arial Narrow"/>
                <w:b/>
                <w:sz w:val="22"/>
                <w:szCs w:val="22"/>
              </w:rPr>
            </w:pPr>
            <w:r w:rsidRPr="00247C7B">
              <w:rPr>
                <w:rFonts w:ascii="Arial Narrow" w:hAnsi="Arial Narrow"/>
                <w:b/>
                <w:sz w:val="22"/>
                <w:szCs w:val="22"/>
              </w:rPr>
              <w:t>Beruht die neue Untersuchungs- und Behandlungsmethode vollständig oder in Teilen auf dem Einsatz eines Medizinproduktes?</w:t>
            </w:r>
            <w:r w:rsidRPr="00247C7B">
              <w:rPr>
                <w:rFonts w:ascii="Arial Narrow" w:hAnsi="Arial Narrow"/>
                <w:b/>
                <w:sz w:val="22"/>
                <w:szCs w:val="22"/>
              </w:rPr>
              <w:tab/>
            </w:r>
          </w:p>
        </w:tc>
      </w:tr>
      <w:tr w:rsidR="004C4F82" w:rsidRPr="00EC71AB" w14:paraId="049FBCCE" w14:textId="77777777" w:rsidTr="004C4F82">
        <w:tc>
          <w:tcPr>
            <w:tcW w:w="9212" w:type="dxa"/>
            <w:tcBorders>
              <w:top w:val="single" w:sz="4" w:space="0" w:color="auto"/>
              <w:left w:val="single" w:sz="4" w:space="0" w:color="auto"/>
              <w:bottom w:val="single" w:sz="4" w:space="0" w:color="auto"/>
              <w:right w:val="single" w:sz="4" w:space="0" w:color="auto"/>
            </w:tcBorders>
          </w:tcPr>
          <w:p w14:paraId="5E4B2A39" w14:textId="492BF289" w:rsidR="004C4F82" w:rsidRPr="00247C7B" w:rsidRDefault="008B7669" w:rsidP="008B7669">
            <w:pPr>
              <w:rPr>
                <w:rFonts w:ascii="Arial Narrow" w:hAnsi="Arial Narrow"/>
                <w:sz w:val="22"/>
                <w:szCs w:val="22"/>
              </w:rPr>
            </w:pPr>
            <w:r w:rsidRPr="00247C7B">
              <w:rPr>
                <w:rFonts w:ascii="Arial Narrow" w:hAnsi="Arial Narrow"/>
                <w:sz w:val="22"/>
                <w:szCs w:val="22"/>
              </w:rPr>
              <w:t>[</w:t>
            </w:r>
            <w:r w:rsidRPr="00247C7B">
              <w:rPr>
                <w:rFonts w:ascii="Arial Narrow" w:hAnsi="Arial Narrow"/>
                <w:sz w:val="22"/>
                <w:szCs w:val="22"/>
                <w:highlight w:val="yellow"/>
              </w:rPr>
              <w:t>nein ankreuzen</w:t>
            </w:r>
            <w:r w:rsidRPr="00247C7B">
              <w:rPr>
                <w:rFonts w:ascii="Arial Narrow" w:hAnsi="Arial Narrow"/>
                <w:sz w:val="22"/>
                <w:szCs w:val="22"/>
              </w:rPr>
              <w:t>]</w:t>
            </w:r>
          </w:p>
        </w:tc>
      </w:tr>
    </w:tbl>
    <w:p w14:paraId="7F1AD41E"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92AB4" w:rsidRPr="00EC71AB" w14:paraId="5055E8B5" w14:textId="77777777" w:rsidTr="0036178C">
        <w:tc>
          <w:tcPr>
            <w:tcW w:w="9212" w:type="dxa"/>
          </w:tcPr>
          <w:p w14:paraId="43488653" w14:textId="1F60771B" w:rsidR="00492AB4" w:rsidRPr="00EC71AB" w:rsidRDefault="00492AB4" w:rsidP="006354B6">
            <w:pPr>
              <w:tabs>
                <w:tab w:val="left" w:pos="7465"/>
              </w:tabs>
              <w:rPr>
                <w:rFonts w:ascii="Arial Narrow" w:hAnsi="Arial Narrow"/>
                <w:b/>
                <w:sz w:val="22"/>
                <w:szCs w:val="22"/>
              </w:rPr>
            </w:pPr>
            <w:r w:rsidRPr="00247C7B">
              <w:rPr>
                <w:rFonts w:ascii="Arial Narrow" w:hAnsi="Arial Narrow"/>
                <w:b/>
                <w:sz w:val="22"/>
                <w:szCs w:val="22"/>
              </w:rPr>
              <w:t>Wurde für diese angefrag</w:t>
            </w:r>
            <w:r w:rsidR="00DC6CBD" w:rsidRPr="00247C7B">
              <w:rPr>
                <w:rFonts w:ascii="Arial Narrow" w:hAnsi="Arial Narrow"/>
                <w:b/>
                <w:sz w:val="22"/>
                <w:szCs w:val="22"/>
              </w:rPr>
              <w:t>te Untersuchungs- und Behandlungsmethode von Ihrem Kranke</w:t>
            </w:r>
            <w:r w:rsidR="00DB14F4" w:rsidRPr="00247C7B">
              <w:rPr>
                <w:rFonts w:ascii="Arial Narrow" w:hAnsi="Arial Narrow"/>
                <w:b/>
                <w:sz w:val="22"/>
                <w:szCs w:val="22"/>
              </w:rPr>
              <w:t>nhaus bereits vor dem 01.01.202</w:t>
            </w:r>
            <w:r w:rsidR="008648A3">
              <w:rPr>
                <w:rFonts w:ascii="Arial Narrow" w:hAnsi="Arial Narrow"/>
                <w:b/>
                <w:sz w:val="22"/>
                <w:szCs w:val="22"/>
              </w:rPr>
              <w:t>6</w:t>
            </w:r>
            <w:r w:rsidR="00DC6CBD" w:rsidRPr="00247C7B">
              <w:rPr>
                <w:rFonts w:ascii="Arial Narrow" w:hAnsi="Arial Narrow"/>
                <w:b/>
                <w:sz w:val="22"/>
                <w:szCs w:val="22"/>
              </w:rPr>
              <w:t xml:space="preserve"> eine Anfrage gemäß §6 Abs. 2 </w:t>
            </w:r>
            <w:proofErr w:type="spellStart"/>
            <w:r w:rsidR="00DC6CBD" w:rsidRPr="00247C7B">
              <w:rPr>
                <w:rFonts w:ascii="Arial Narrow" w:hAnsi="Arial Narrow"/>
                <w:b/>
                <w:sz w:val="22"/>
                <w:szCs w:val="22"/>
              </w:rPr>
              <w:t>KHEntG</w:t>
            </w:r>
            <w:proofErr w:type="spellEnd"/>
            <w:r w:rsidR="00DC6CBD" w:rsidRPr="00247C7B">
              <w:rPr>
                <w:rFonts w:ascii="Arial Narrow" w:hAnsi="Arial Narrow"/>
                <w:b/>
                <w:sz w:val="22"/>
                <w:szCs w:val="22"/>
              </w:rPr>
              <w:t xml:space="preserve"> an das InEK übermittelt</w:t>
            </w:r>
            <w:r w:rsidR="002333FF" w:rsidRPr="00247C7B">
              <w:rPr>
                <w:rFonts w:ascii="Arial Narrow" w:hAnsi="Arial Narrow"/>
                <w:b/>
                <w:sz w:val="22"/>
                <w:szCs w:val="22"/>
              </w:rPr>
              <w:t>?</w:t>
            </w:r>
          </w:p>
        </w:tc>
      </w:tr>
      <w:tr w:rsidR="00492AB4" w:rsidRPr="00EC71AB" w14:paraId="3F239A32" w14:textId="77777777" w:rsidTr="0036178C">
        <w:tc>
          <w:tcPr>
            <w:tcW w:w="9212" w:type="dxa"/>
          </w:tcPr>
          <w:p w14:paraId="7DD0679B" w14:textId="130DD271" w:rsidR="000B5149" w:rsidRPr="00247C7B" w:rsidRDefault="008648A3" w:rsidP="00DB14F4">
            <w:pPr>
              <w:rPr>
                <w:rFonts w:ascii="Arial Narrow" w:hAnsi="Arial Narrow"/>
                <w:sz w:val="22"/>
                <w:szCs w:val="22"/>
                <w:highlight w:val="yellow"/>
              </w:rPr>
            </w:pPr>
            <w:r>
              <w:rPr>
                <w:rFonts w:ascii="Arial Narrow" w:hAnsi="Arial Narrow"/>
                <w:sz w:val="22"/>
                <w:highlight w:val="yellow"/>
              </w:rPr>
              <w:t>[</w:t>
            </w:r>
            <w:r w:rsidRPr="009B6935">
              <w:rPr>
                <w:rFonts w:ascii="Arial Narrow" w:hAnsi="Arial Narrow"/>
                <w:sz w:val="22"/>
                <w:highlight w:val="yellow"/>
              </w:rPr>
              <w:t xml:space="preserve">hier ja ankreuzen, falls Sie zu den Häusern gehören, die im Vorjahr eine Anfrage gestellt haben, sonst nein ankreuzen. Bei </w:t>
            </w:r>
            <w:proofErr w:type="gramStart"/>
            <w:r w:rsidRPr="009B6935">
              <w:rPr>
                <w:rFonts w:ascii="Arial Narrow" w:hAnsi="Arial Narrow"/>
                <w:sz w:val="22"/>
                <w:highlight w:val="yellow"/>
              </w:rPr>
              <w:t>ja Anfrage</w:t>
            </w:r>
            <w:proofErr w:type="gramEnd"/>
            <w:r w:rsidRPr="009B6935">
              <w:rPr>
                <w:rFonts w:ascii="Arial Narrow" w:hAnsi="Arial Narrow"/>
                <w:sz w:val="22"/>
                <w:highlight w:val="yellow"/>
              </w:rPr>
              <w:t xml:space="preserve"> aus dem Vorjahr im Datenportal auswählen. Die Angabe der vorangegangenen Verfahrensnummer ist Pflicht, diese wird im Formular durch </w:t>
            </w:r>
            <w:r>
              <w:rPr>
                <w:rFonts w:ascii="Arial Narrow" w:hAnsi="Arial Narrow"/>
                <w:sz w:val="22"/>
                <w:highlight w:val="yellow"/>
              </w:rPr>
              <w:t xml:space="preserve">die </w:t>
            </w:r>
            <w:r w:rsidRPr="009B6935">
              <w:rPr>
                <w:rFonts w:ascii="Arial Narrow" w:hAnsi="Arial Narrow"/>
                <w:sz w:val="22"/>
                <w:highlight w:val="yellow"/>
              </w:rPr>
              <w:t>Suchfunktion unterstützt]</w:t>
            </w:r>
          </w:p>
        </w:tc>
      </w:tr>
    </w:tbl>
    <w:p w14:paraId="53DF57CA" w14:textId="77777777" w:rsidR="00492AB4" w:rsidRPr="00247C7B" w:rsidRDefault="00492AB4"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0823808B" w14:textId="77777777">
        <w:tc>
          <w:tcPr>
            <w:tcW w:w="9212" w:type="dxa"/>
          </w:tcPr>
          <w:p w14:paraId="3A37C23D" w14:textId="6AFD43C7" w:rsidR="008E6675" w:rsidRPr="00EC71AB" w:rsidRDefault="008E6675" w:rsidP="005638EB">
            <w:pPr>
              <w:rPr>
                <w:rFonts w:ascii="Arial Narrow" w:hAnsi="Arial Narrow"/>
                <w:b/>
                <w:sz w:val="22"/>
                <w:szCs w:val="22"/>
              </w:rPr>
            </w:pPr>
            <w:r w:rsidRPr="00247C7B">
              <w:rPr>
                <w:rFonts w:ascii="Arial Narrow" w:hAnsi="Arial Narrow"/>
                <w:b/>
                <w:sz w:val="22"/>
                <w:szCs w:val="22"/>
              </w:rPr>
              <w:t>Beschreibung der neuen Methode</w:t>
            </w:r>
          </w:p>
        </w:tc>
      </w:tr>
      <w:tr w:rsidR="008E6675" w:rsidRPr="00EC71AB" w14:paraId="5696BA9D" w14:textId="77777777">
        <w:tc>
          <w:tcPr>
            <w:tcW w:w="9212" w:type="dxa"/>
          </w:tcPr>
          <w:p w14:paraId="6C8DA71A" w14:textId="77777777" w:rsidR="00332729" w:rsidRPr="00247C7B" w:rsidRDefault="0036325A" w:rsidP="0036325A">
            <w:pPr>
              <w:rPr>
                <w:rFonts w:ascii="Arial Narrow" w:hAnsi="Arial Narrow"/>
                <w:color w:val="000000" w:themeColor="text1"/>
                <w:sz w:val="22"/>
                <w:szCs w:val="22"/>
              </w:rPr>
            </w:pPr>
            <w:r w:rsidRPr="00247C7B">
              <w:rPr>
                <w:rFonts w:ascii="Arial Narrow" w:hAnsi="Arial Narrow"/>
                <w:b/>
                <w:bCs/>
                <w:color w:val="000000" w:themeColor="text1"/>
                <w:sz w:val="22"/>
                <w:szCs w:val="22"/>
              </w:rPr>
              <w:t>Wirkweise:</w:t>
            </w:r>
            <w:r w:rsidRPr="00247C7B">
              <w:rPr>
                <w:rFonts w:ascii="Arial Narrow" w:hAnsi="Arial Narrow"/>
                <w:color w:val="000000" w:themeColor="text1"/>
                <w:sz w:val="22"/>
                <w:szCs w:val="22"/>
              </w:rPr>
              <w:t xml:space="preserve"> </w:t>
            </w:r>
          </w:p>
          <w:p w14:paraId="0CA0EC6A" w14:textId="47C3AEE7" w:rsidR="008E6675" w:rsidRPr="00247C7B" w:rsidRDefault="00DB2A54" w:rsidP="0036325A">
            <w:pPr>
              <w:rPr>
                <w:rFonts w:ascii="Arial Narrow" w:hAnsi="Arial Narrow"/>
                <w:sz w:val="22"/>
                <w:szCs w:val="22"/>
              </w:rPr>
            </w:pPr>
            <w:r>
              <w:rPr>
                <w:rFonts w:ascii="Arial Narrow" w:hAnsi="Arial Narrow"/>
                <w:sz w:val="22"/>
                <w:szCs w:val="22"/>
              </w:rPr>
              <w:t>Trofinetid</w:t>
            </w:r>
            <w:r w:rsidR="006E598B" w:rsidRPr="00247C7B">
              <w:rPr>
                <w:rFonts w:ascii="Arial Narrow" w:hAnsi="Arial Narrow"/>
                <w:sz w:val="22"/>
                <w:szCs w:val="22"/>
              </w:rPr>
              <w:t xml:space="preserve"> ist ein oral verfügbares Analog des N-terminalen IGF-1-Tripeptids Gly-Pro-Glu (GPE) und adressiert zentrale pathophysiologische Mechanismen des Rett-Syndroms. Präklinisch wurde u. a. eine Verbesserung dendritischer Strukturen und synaptischer Signalwege beschrieben, was auf eine Modulation neuronaler und </w:t>
            </w:r>
            <w:proofErr w:type="spellStart"/>
            <w:r w:rsidR="006E598B" w:rsidRPr="00247C7B">
              <w:rPr>
                <w:rFonts w:ascii="Arial Narrow" w:hAnsi="Arial Narrow"/>
                <w:sz w:val="22"/>
                <w:szCs w:val="22"/>
              </w:rPr>
              <w:t>glialer</w:t>
            </w:r>
            <w:proofErr w:type="spellEnd"/>
            <w:r w:rsidR="006E598B" w:rsidRPr="00247C7B">
              <w:rPr>
                <w:rFonts w:ascii="Arial Narrow" w:hAnsi="Arial Narrow"/>
                <w:sz w:val="22"/>
                <w:szCs w:val="22"/>
              </w:rPr>
              <w:t xml:space="preserve"> IGF-1-vermittelter Signalkaskaden hindeutet. Die klinische Wirksamkeit wird als multikomponentenbasiert </w:t>
            </w:r>
            <w:r w:rsidR="00814962">
              <w:rPr>
                <w:rFonts w:ascii="Arial Narrow" w:hAnsi="Arial Narrow"/>
                <w:sz w:val="22"/>
                <w:szCs w:val="22"/>
              </w:rPr>
              <w:t>angenommen</w:t>
            </w:r>
            <w:r w:rsidR="006E598B" w:rsidRPr="00247C7B">
              <w:rPr>
                <w:rFonts w:ascii="Arial Narrow" w:hAnsi="Arial Narrow"/>
                <w:sz w:val="22"/>
                <w:szCs w:val="22"/>
              </w:rPr>
              <w:t xml:space="preserve"> (u. a. Einfluss auf </w:t>
            </w:r>
            <w:proofErr w:type="spellStart"/>
            <w:r w:rsidR="006E598B" w:rsidRPr="00247C7B">
              <w:rPr>
                <w:rFonts w:ascii="Arial Narrow" w:hAnsi="Arial Narrow"/>
                <w:sz w:val="22"/>
                <w:szCs w:val="22"/>
              </w:rPr>
              <w:t>Synapsenfunktion</w:t>
            </w:r>
            <w:proofErr w:type="spellEnd"/>
            <w:r w:rsidR="006E598B" w:rsidRPr="00247C7B">
              <w:rPr>
                <w:rFonts w:ascii="Arial Narrow" w:hAnsi="Arial Narrow"/>
                <w:sz w:val="22"/>
                <w:szCs w:val="22"/>
              </w:rPr>
              <w:t xml:space="preserve">, </w:t>
            </w:r>
            <w:proofErr w:type="spellStart"/>
            <w:r w:rsidR="006E598B" w:rsidRPr="00247C7B">
              <w:rPr>
                <w:rFonts w:ascii="Arial Narrow" w:hAnsi="Arial Narrow"/>
                <w:sz w:val="22"/>
                <w:szCs w:val="22"/>
              </w:rPr>
              <w:t>Neuroinflammation</w:t>
            </w:r>
            <w:proofErr w:type="spellEnd"/>
            <w:r w:rsidR="006E598B" w:rsidRPr="00247C7B">
              <w:rPr>
                <w:rFonts w:ascii="Arial Narrow" w:hAnsi="Arial Narrow"/>
                <w:sz w:val="22"/>
                <w:szCs w:val="22"/>
              </w:rPr>
              <w:t xml:space="preserve"> und Plastizität). Der </w:t>
            </w:r>
            <w:r w:rsidR="006D74E6" w:rsidRPr="00D550BB">
              <w:rPr>
                <w:rFonts w:ascii="Arial Narrow" w:hAnsi="Arial Narrow"/>
                <w:sz w:val="22"/>
                <w:szCs w:val="22"/>
              </w:rPr>
              <w:t>genaue molekular</w:t>
            </w:r>
            <w:r w:rsidR="006E598B" w:rsidRPr="00247C7B">
              <w:rPr>
                <w:rFonts w:ascii="Arial Narrow" w:hAnsi="Arial Narrow"/>
                <w:sz w:val="22"/>
                <w:szCs w:val="22"/>
              </w:rPr>
              <w:t xml:space="preserve">e Wirkmechanismus ist </w:t>
            </w:r>
            <w:r w:rsidR="006D74E6" w:rsidRPr="006D74E6">
              <w:rPr>
                <w:rFonts w:ascii="Arial Narrow" w:hAnsi="Arial Narrow"/>
                <w:sz w:val="22"/>
                <w:szCs w:val="22"/>
              </w:rPr>
              <w:t>gemäß EU-Fachinformation</w:t>
            </w:r>
            <w:r w:rsidR="003E450B">
              <w:rPr>
                <w:rFonts w:ascii="Arial Narrow" w:hAnsi="Arial Narrow"/>
                <w:sz w:val="22"/>
                <w:szCs w:val="22"/>
              </w:rPr>
              <w:t xml:space="preserve"> jedoch</w:t>
            </w:r>
            <w:r w:rsidR="006E598B" w:rsidRPr="00247C7B">
              <w:rPr>
                <w:rFonts w:ascii="Arial Narrow" w:hAnsi="Arial Narrow"/>
                <w:sz w:val="22"/>
                <w:szCs w:val="22"/>
              </w:rPr>
              <w:t xml:space="preserve"> nicht </w:t>
            </w:r>
            <w:r w:rsidR="006D74E6" w:rsidRPr="006D74E6">
              <w:rPr>
                <w:rFonts w:ascii="Arial Narrow" w:hAnsi="Arial Narrow"/>
                <w:sz w:val="22"/>
                <w:szCs w:val="22"/>
              </w:rPr>
              <w:t>bekannt</w:t>
            </w:r>
            <w:r w:rsidR="006D74E6">
              <w:rPr>
                <w:rFonts w:ascii="Arial Narrow" w:hAnsi="Arial Narrow"/>
                <w:sz w:val="22"/>
                <w:szCs w:val="22"/>
              </w:rPr>
              <w:t>.</w:t>
            </w:r>
          </w:p>
          <w:p w14:paraId="4D2BDDE0" w14:textId="77777777" w:rsidR="006E598B" w:rsidRPr="00EC71AB" w:rsidRDefault="006E598B" w:rsidP="0036325A">
            <w:pPr>
              <w:rPr>
                <w:rFonts w:ascii="Arial Narrow" w:hAnsi="Arial Narrow"/>
                <w:sz w:val="22"/>
                <w:szCs w:val="22"/>
              </w:rPr>
            </w:pPr>
          </w:p>
          <w:p w14:paraId="610E7A59" w14:textId="77777777" w:rsidR="00332729" w:rsidRPr="00247C7B" w:rsidRDefault="0036325A" w:rsidP="005638EB">
            <w:pPr>
              <w:rPr>
                <w:rFonts w:ascii="Arial Narrow" w:hAnsi="Arial Narrow"/>
                <w:color w:val="000000" w:themeColor="text1"/>
                <w:sz w:val="22"/>
                <w:szCs w:val="22"/>
              </w:rPr>
            </w:pPr>
            <w:r w:rsidRPr="00247C7B">
              <w:rPr>
                <w:rFonts w:ascii="Arial Narrow" w:hAnsi="Arial Narrow"/>
                <w:b/>
                <w:bCs/>
                <w:color w:val="000000" w:themeColor="text1"/>
                <w:sz w:val="22"/>
                <w:szCs w:val="22"/>
              </w:rPr>
              <w:t>Evidenzlage:</w:t>
            </w:r>
            <w:r w:rsidRPr="00247C7B">
              <w:rPr>
                <w:rFonts w:ascii="Arial Narrow" w:hAnsi="Arial Narrow"/>
                <w:color w:val="000000" w:themeColor="text1"/>
                <w:sz w:val="22"/>
                <w:szCs w:val="22"/>
              </w:rPr>
              <w:t xml:space="preserve"> </w:t>
            </w:r>
          </w:p>
          <w:p w14:paraId="53886E92" w14:textId="156BFD70" w:rsidR="000153FB" w:rsidRPr="00DB2A54" w:rsidRDefault="001F171A" w:rsidP="005638EB">
            <w:pPr>
              <w:rPr>
                <w:rFonts w:ascii="Arial Narrow" w:hAnsi="Arial Narrow"/>
                <w:sz w:val="22"/>
                <w:szCs w:val="22"/>
              </w:rPr>
            </w:pPr>
            <w:r w:rsidRPr="00247C7B">
              <w:rPr>
                <w:rFonts w:ascii="Arial Narrow" w:hAnsi="Arial Narrow"/>
                <w:sz w:val="22"/>
                <w:szCs w:val="22"/>
              </w:rPr>
              <w:t xml:space="preserve">Die </w:t>
            </w:r>
            <w:proofErr w:type="spellStart"/>
            <w:r w:rsidRPr="00247C7B">
              <w:rPr>
                <w:rFonts w:ascii="Arial Narrow" w:hAnsi="Arial Narrow"/>
                <w:sz w:val="22"/>
                <w:szCs w:val="22"/>
              </w:rPr>
              <w:t>pivotalen</w:t>
            </w:r>
            <w:proofErr w:type="spellEnd"/>
            <w:r w:rsidRPr="00247C7B">
              <w:rPr>
                <w:rFonts w:ascii="Arial Narrow" w:hAnsi="Arial Narrow"/>
                <w:sz w:val="22"/>
                <w:szCs w:val="22"/>
              </w:rPr>
              <w:t xml:space="preserve"> Daten stammen aus </w:t>
            </w:r>
            <w:r w:rsidR="00511050" w:rsidRPr="00511050">
              <w:rPr>
                <w:rFonts w:ascii="Arial Narrow" w:hAnsi="Arial Narrow"/>
                <w:sz w:val="22"/>
                <w:szCs w:val="22"/>
              </w:rPr>
              <w:t>der Studie ACP-2566-003 (LAVENDER), einer 12-wöchigen, randomisierten, doppelblinden, placebokontrollierten Phase-III-Studie mit 187 weiblichen Patientinnen im Alter von 5 bis 20 Jahren (Durchschnittsalter 10,9 Jahre, mittleres Körpergewicht 29,7 kg</w:t>
            </w:r>
            <w:r w:rsidRPr="00247C7B">
              <w:rPr>
                <w:rFonts w:ascii="Arial Narrow" w:hAnsi="Arial Narrow"/>
                <w:sz w:val="22"/>
                <w:szCs w:val="22"/>
              </w:rPr>
              <w:t>). Co-primäre Endpunkte waren der RSBQ (</w:t>
            </w:r>
            <w:proofErr w:type="spellStart"/>
            <w:r w:rsidRPr="00247C7B">
              <w:rPr>
                <w:rFonts w:ascii="Arial Narrow" w:hAnsi="Arial Narrow"/>
                <w:sz w:val="22"/>
                <w:szCs w:val="22"/>
              </w:rPr>
              <w:t>Caregiver</w:t>
            </w:r>
            <w:proofErr w:type="spellEnd"/>
            <w:r w:rsidRPr="00247C7B">
              <w:rPr>
                <w:rFonts w:ascii="Arial Narrow" w:hAnsi="Arial Narrow"/>
                <w:sz w:val="22"/>
                <w:szCs w:val="22"/>
              </w:rPr>
              <w:t xml:space="preserve">-basiert) und CGI-I (ärztliche Globalbeurteilung). </w:t>
            </w:r>
            <w:r w:rsidR="00DB2A54">
              <w:rPr>
                <w:rFonts w:ascii="Arial Narrow" w:hAnsi="Arial Narrow"/>
                <w:sz w:val="22"/>
                <w:szCs w:val="22"/>
              </w:rPr>
              <w:t>Trofinetid</w:t>
            </w:r>
            <w:r w:rsidR="00511050" w:rsidRPr="00511050">
              <w:rPr>
                <w:rFonts w:ascii="Arial Narrow" w:hAnsi="Arial Narrow"/>
                <w:sz w:val="22"/>
                <w:szCs w:val="22"/>
              </w:rPr>
              <w:t xml:space="preserve"> war Placebo in beiden </w:t>
            </w:r>
            <w:proofErr w:type="spellStart"/>
            <w:r w:rsidR="00511050" w:rsidRPr="00511050">
              <w:rPr>
                <w:rFonts w:ascii="Arial Narrow" w:hAnsi="Arial Narrow"/>
                <w:sz w:val="22"/>
                <w:szCs w:val="22"/>
              </w:rPr>
              <w:t>co</w:t>
            </w:r>
            <w:proofErr w:type="spellEnd"/>
            <w:r w:rsidR="00511050" w:rsidRPr="00511050">
              <w:rPr>
                <w:rFonts w:ascii="Arial Narrow" w:hAnsi="Arial Narrow"/>
                <w:sz w:val="22"/>
                <w:szCs w:val="22"/>
              </w:rPr>
              <w:t>-primären Endpunkten statistisch signifikant überlegen: LSM-Behandlungsunterschied im RSBQ-Gesamtscore -3,1 (95 %-KI -5,7 bis -0,6) und im CGI-I -0,3 (95 %-KI -0,5 bis -0,1) in Woche 12; auch im wichtigsten sekundären Endpunkt (CSBS-DP-IT-Social Composite Score) bestand ein signifikanter Unterschied</w:t>
            </w:r>
            <w:r w:rsidRPr="00247C7B">
              <w:rPr>
                <w:rFonts w:ascii="Arial Narrow" w:hAnsi="Arial Narrow"/>
                <w:sz w:val="22"/>
                <w:szCs w:val="22"/>
              </w:rPr>
              <w:t xml:space="preserve">. Häufigste Nebenwirkungen waren Diarrhö </w:t>
            </w:r>
            <w:r w:rsidR="00511050" w:rsidRPr="00511050">
              <w:rPr>
                <w:rFonts w:ascii="Arial Narrow" w:hAnsi="Arial Narrow"/>
                <w:sz w:val="22"/>
                <w:szCs w:val="22"/>
              </w:rPr>
              <w:t xml:space="preserve">(80,6 %; leicht 52 %, mittelschwer 45,3 %, schwer 2,7 %) und Erbrechen (26,9 %); relevant sind zudem Gewichtsverlust und das Risiko einer Dehydratation. 82 % der Patientinnen (n = 154) gingen in eine unverblindete Verlängerungsstudie über bis zu 40 Wochen ein. </w:t>
            </w:r>
            <w:r w:rsidR="00486589" w:rsidRPr="00DB2A54">
              <w:rPr>
                <w:rFonts w:ascii="Arial Narrow" w:hAnsi="Arial Narrow"/>
                <w:sz w:val="22"/>
                <w:szCs w:val="22"/>
              </w:rPr>
              <w:t>(LAVENDER</w:t>
            </w:r>
            <w:r w:rsidR="00675A2D" w:rsidRPr="00DB2A54">
              <w:rPr>
                <w:rFonts w:ascii="Arial Narrow" w:hAnsi="Arial Narrow"/>
                <w:sz w:val="22"/>
                <w:szCs w:val="22"/>
              </w:rPr>
              <w:t xml:space="preserve"> Clinical Trials.gov </w:t>
            </w:r>
            <w:proofErr w:type="spellStart"/>
            <w:r w:rsidR="00675A2D" w:rsidRPr="00DB2A54">
              <w:rPr>
                <w:rFonts w:ascii="Arial Narrow" w:hAnsi="Arial Narrow"/>
                <w:sz w:val="22"/>
                <w:szCs w:val="22"/>
              </w:rPr>
              <w:t>number</w:t>
            </w:r>
            <w:proofErr w:type="spellEnd"/>
            <w:r w:rsidR="00675A2D" w:rsidRPr="00DB2A54">
              <w:rPr>
                <w:rFonts w:ascii="Arial Narrow" w:hAnsi="Arial Narrow"/>
                <w:sz w:val="22"/>
                <w:szCs w:val="22"/>
              </w:rPr>
              <w:t>: NCT04181723</w:t>
            </w:r>
            <w:r w:rsidR="00EA6CCB" w:rsidRPr="00DB2A54">
              <w:rPr>
                <w:rFonts w:ascii="Arial Narrow" w:hAnsi="Arial Narrow"/>
                <w:sz w:val="22"/>
                <w:szCs w:val="22"/>
              </w:rPr>
              <w:t xml:space="preserve"> Publikation: DOI: 10.1038/s41591-023-02398-1</w:t>
            </w:r>
            <w:r w:rsidR="00675A2D" w:rsidRPr="00DB2A54">
              <w:rPr>
                <w:rFonts w:ascii="Arial Narrow" w:hAnsi="Arial Narrow"/>
                <w:sz w:val="22"/>
                <w:szCs w:val="22"/>
              </w:rPr>
              <w:t>)</w:t>
            </w:r>
            <w:r w:rsidR="00EA6CCB" w:rsidRPr="00DB2A54">
              <w:rPr>
                <w:rFonts w:ascii="Arial Narrow" w:hAnsi="Arial Narrow"/>
                <w:sz w:val="22"/>
                <w:szCs w:val="22"/>
              </w:rPr>
              <w:t>.</w:t>
            </w:r>
          </w:p>
          <w:p w14:paraId="18E67C79" w14:textId="77777777" w:rsidR="001F171A" w:rsidRPr="00DB2A54" w:rsidRDefault="001F171A" w:rsidP="005638EB">
            <w:pPr>
              <w:rPr>
                <w:rFonts w:ascii="Arial Narrow" w:hAnsi="Arial Narrow"/>
                <w:sz w:val="22"/>
                <w:szCs w:val="22"/>
              </w:rPr>
            </w:pPr>
          </w:p>
          <w:p w14:paraId="57B43CA7" w14:textId="77777777" w:rsidR="00332729" w:rsidRPr="00DB2A54" w:rsidRDefault="0036325A" w:rsidP="0078272D">
            <w:pPr>
              <w:rPr>
                <w:rFonts w:ascii="Arial Narrow" w:hAnsi="Arial Narrow"/>
                <w:color w:val="000000" w:themeColor="text1"/>
                <w:sz w:val="22"/>
                <w:szCs w:val="22"/>
              </w:rPr>
            </w:pPr>
            <w:r w:rsidRPr="00DB2A54">
              <w:rPr>
                <w:rFonts w:ascii="Arial Narrow" w:hAnsi="Arial Narrow"/>
                <w:b/>
                <w:bCs/>
                <w:color w:val="000000" w:themeColor="text1"/>
                <w:sz w:val="22"/>
                <w:szCs w:val="22"/>
              </w:rPr>
              <w:t>Dosi</w:t>
            </w:r>
            <w:r w:rsidR="004C4F82" w:rsidRPr="00DB2A54">
              <w:rPr>
                <w:rFonts w:ascii="Arial Narrow" w:hAnsi="Arial Narrow"/>
                <w:b/>
                <w:bCs/>
                <w:color w:val="000000" w:themeColor="text1"/>
                <w:sz w:val="22"/>
                <w:szCs w:val="22"/>
              </w:rPr>
              <w:t>erung</w:t>
            </w:r>
            <w:r w:rsidRPr="00DB2A54">
              <w:rPr>
                <w:rFonts w:ascii="Arial Narrow" w:hAnsi="Arial Narrow"/>
                <w:b/>
                <w:bCs/>
                <w:color w:val="000000" w:themeColor="text1"/>
                <w:sz w:val="22"/>
                <w:szCs w:val="22"/>
              </w:rPr>
              <w:t>:</w:t>
            </w:r>
            <w:r w:rsidRPr="00DB2A54">
              <w:rPr>
                <w:rFonts w:ascii="Arial Narrow" w:hAnsi="Arial Narrow"/>
                <w:color w:val="000000" w:themeColor="text1"/>
                <w:sz w:val="22"/>
                <w:szCs w:val="22"/>
              </w:rPr>
              <w:t xml:space="preserve"> </w:t>
            </w:r>
          </w:p>
          <w:p w14:paraId="7B0381A8" w14:textId="22ED3AEA" w:rsidR="00736ECC" w:rsidRDefault="00DB2A54" w:rsidP="0078272D">
            <w:pPr>
              <w:rPr>
                <w:rFonts w:ascii="Arial Narrow" w:hAnsi="Arial Narrow"/>
                <w:sz w:val="22"/>
                <w:szCs w:val="22"/>
                <w:lang w:val="de-CH"/>
              </w:rPr>
            </w:pPr>
            <w:r>
              <w:rPr>
                <w:rFonts w:ascii="Arial Narrow" w:hAnsi="Arial Narrow"/>
                <w:sz w:val="22"/>
                <w:szCs w:val="22"/>
              </w:rPr>
              <w:t>Trofinetid</w:t>
            </w:r>
            <w:r w:rsidR="009A0FD3" w:rsidRPr="009A0FD3">
              <w:rPr>
                <w:rFonts w:ascii="Arial Narrow" w:hAnsi="Arial Narrow"/>
                <w:sz w:val="22"/>
                <w:szCs w:val="22"/>
              </w:rPr>
              <w:t xml:space="preserve"> wird zweimal täglich morgens und abends entsprechend dem Körpergewicht des Patienten</w:t>
            </w:r>
            <w:r w:rsidR="00CD5B2F">
              <w:rPr>
                <w:rFonts w:ascii="Arial Narrow" w:hAnsi="Arial Narrow"/>
                <w:sz w:val="22"/>
                <w:szCs w:val="22"/>
              </w:rPr>
              <w:t xml:space="preserve"> in Form einer oralen Lösung </w:t>
            </w:r>
            <w:r w:rsidR="009A0FD3" w:rsidRPr="009A0FD3">
              <w:rPr>
                <w:rFonts w:ascii="Arial Narrow" w:hAnsi="Arial Narrow"/>
                <w:sz w:val="22"/>
                <w:szCs w:val="22"/>
              </w:rPr>
              <w:t>eingenommen</w:t>
            </w:r>
            <w:r w:rsidR="00CD5B2F">
              <w:rPr>
                <w:rFonts w:ascii="Arial Narrow" w:hAnsi="Arial Narrow"/>
                <w:sz w:val="22"/>
                <w:szCs w:val="22"/>
              </w:rPr>
              <w:t xml:space="preserve">. </w:t>
            </w:r>
            <w:r w:rsidR="00DB48DC">
              <w:rPr>
                <w:rFonts w:ascii="Arial Narrow" w:hAnsi="Arial Narrow"/>
                <w:sz w:val="22"/>
                <w:szCs w:val="22"/>
              </w:rPr>
              <w:t xml:space="preserve">Die empfohlene Dosis </w:t>
            </w:r>
            <w:r w:rsidR="00933E88" w:rsidRPr="00933E88">
              <w:rPr>
                <w:rFonts w:ascii="Arial Narrow" w:hAnsi="Arial Narrow"/>
                <w:sz w:val="22"/>
                <w:szCs w:val="22"/>
              </w:rPr>
              <w:t xml:space="preserve">bei Patienten ab 5 Jahren beträgt 9 kg bis unter 12 kg: 5 g (25 ml), 12 kg bis unter 20 kg: 6 g (30 ml), 20 kg bis unter 35 kg: 8 g (40 ml), 35 kg bis unter 50 kg: 10 g (50 ml), ab 50 kg: 12 g (60 ml) </w:t>
            </w:r>
            <w:r w:rsidR="006141DB">
              <w:rPr>
                <w:rFonts w:ascii="Arial Narrow" w:hAnsi="Arial Narrow"/>
                <w:sz w:val="22"/>
                <w:szCs w:val="22"/>
              </w:rPr>
              <w:t>-</w:t>
            </w:r>
            <w:r w:rsidR="00F7180E">
              <w:rPr>
                <w:rFonts w:ascii="Arial Narrow" w:hAnsi="Arial Narrow"/>
                <w:sz w:val="22"/>
                <w:szCs w:val="22"/>
              </w:rPr>
              <w:t xml:space="preserve"> jeweils zweimal täglich.</w:t>
            </w:r>
            <w:r w:rsidR="005E6814">
              <w:rPr>
                <w:rFonts w:ascii="Arial Narrow" w:hAnsi="Arial Narrow"/>
                <w:sz w:val="22"/>
                <w:szCs w:val="22"/>
              </w:rPr>
              <w:t xml:space="preserve"> </w:t>
            </w:r>
            <w:r>
              <w:rPr>
                <w:rFonts w:ascii="Arial Narrow" w:hAnsi="Arial Narrow"/>
                <w:sz w:val="22"/>
                <w:szCs w:val="22"/>
              </w:rPr>
              <w:t>Trofinetid</w:t>
            </w:r>
            <w:r w:rsidR="005E6814">
              <w:rPr>
                <w:rFonts w:ascii="Arial Narrow" w:hAnsi="Arial Narrow"/>
                <w:sz w:val="22"/>
                <w:szCs w:val="22"/>
              </w:rPr>
              <w:t xml:space="preserve"> kann über eine Ernährungssonde (G-Sonde) </w:t>
            </w:r>
            <w:r w:rsidR="00F73F0E">
              <w:rPr>
                <w:rFonts w:ascii="Arial Narrow" w:hAnsi="Arial Narrow"/>
                <w:sz w:val="22"/>
                <w:szCs w:val="22"/>
              </w:rPr>
              <w:t xml:space="preserve">eingenommen oder verabreicht werden. </w:t>
            </w:r>
          </w:p>
          <w:p w14:paraId="2692CE9A" w14:textId="77777777" w:rsidR="00CD5B2F" w:rsidRPr="00247C7B" w:rsidRDefault="00CD5B2F" w:rsidP="0078272D">
            <w:pPr>
              <w:rPr>
                <w:rFonts w:ascii="Arial Narrow" w:hAnsi="Arial Narrow"/>
                <w:sz w:val="22"/>
                <w:szCs w:val="22"/>
                <w:lang w:val="de-CH"/>
              </w:rPr>
            </w:pPr>
          </w:p>
          <w:p w14:paraId="6BFD79DD" w14:textId="77777777" w:rsidR="00736ECC" w:rsidRPr="00247C7B" w:rsidRDefault="00736ECC" w:rsidP="0078272D">
            <w:pPr>
              <w:rPr>
                <w:rFonts w:ascii="Arial Narrow" w:hAnsi="Arial Narrow"/>
                <w:sz w:val="22"/>
                <w:szCs w:val="22"/>
                <w:lang w:val="de-CH"/>
              </w:rPr>
            </w:pPr>
            <w:r w:rsidRPr="00247C7B">
              <w:rPr>
                <w:rFonts w:ascii="Arial Narrow" w:hAnsi="Arial Narrow"/>
                <w:sz w:val="22"/>
                <w:szCs w:val="22"/>
                <w:lang w:val="de-CH"/>
              </w:rPr>
              <w:lastRenderedPageBreak/>
              <w:t xml:space="preserve">Quellen: </w:t>
            </w:r>
          </w:p>
          <w:p w14:paraId="69AF5E3C" w14:textId="70212F5C" w:rsidR="00736ECC" w:rsidRPr="00404A96" w:rsidRDefault="00736ECC" w:rsidP="008678F1">
            <w:pPr>
              <w:pStyle w:val="Listenabsatz"/>
              <w:numPr>
                <w:ilvl w:val="0"/>
                <w:numId w:val="11"/>
              </w:numPr>
              <w:spacing w:before="100" w:beforeAutospacing="1" w:after="100" w:afterAutospacing="1"/>
              <w:rPr>
                <w:rFonts w:ascii="Arial Narrow" w:hAnsi="Arial Narrow"/>
                <w:sz w:val="22"/>
                <w:szCs w:val="22"/>
              </w:rPr>
            </w:pPr>
            <w:r w:rsidRPr="00404A96">
              <w:rPr>
                <w:rFonts w:ascii="Arial Narrow" w:hAnsi="Arial Narrow"/>
                <w:sz w:val="22"/>
                <w:szCs w:val="22"/>
              </w:rPr>
              <w:t xml:space="preserve">Europäische Arzneimittel-Agentur (EMA). </w:t>
            </w:r>
            <w:proofErr w:type="spellStart"/>
            <w:r w:rsidR="0048705F" w:rsidRPr="0014776C">
              <w:rPr>
                <w:rFonts w:ascii="Arial Narrow" w:hAnsi="Arial Narrow"/>
                <w:sz w:val="22"/>
                <w:szCs w:val="22"/>
              </w:rPr>
              <w:t>Daybu</w:t>
            </w:r>
            <w:proofErr w:type="spellEnd"/>
            <w:r w:rsidR="0048705F" w:rsidRPr="0014776C">
              <w:rPr>
                <w:rFonts w:ascii="Arial Narrow" w:hAnsi="Arial Narrow"/>
                <w:sz w:val="22"/>
                <w:szCs w:val="22"/>
              </w:rPr>
              <w:t>® 200 mg/ml Lösung zum Einnehmen (Trofinetid) – Zusammenfassung der Merkmale des Arzneimittels (Anhang I–III der Produktinformation), Zulassungsnummer EU/1/26/2045/001. Verfügbar unter: www.ema.europa.eu</w:t>
            </w:r>
            <w:r w:rsidRPr="00404A96">
              <w:rPr>
                <w:rFonts w:ascii="Arial Narrow" w:hAnsi="Arial Narrow"/>
                <w:sz w:val="22"/>
                <w:szCs w:val="22"/>
              </w:rPr>
              <w:t>.</w:t>
            </w:r>
          </w:p>
          <w:p w14:paraId="07BF0EB9" w14:textId="2861A013" w:rsidR="00736ECC" w:rsidRPr="006433E3" w:rsidRDefault="0048705F" w:rsidP="008678F1">
            <w:pPr>
              <w:pStyle w:val="Listenabsatz"/>
              <w:numPr>
                <w:ilvl w:val="0"/>
                <w:numId w:val="11"/>
              </w:numPr>
              <w:spacing w:before="100" w:beforeAutospacing="1" w:after="100" w:afterAutospacing="1"/>
              <w:rPr>
                <w:rFonts w:ascii="Arial Narrow" w:hAnsi="Arial Narrow"/>
                <w:sz w:val="22"/>
                <w:szCs w:val="22"/>
              </w:rPr>
            </w:pPr>
            <w:r w:rsidRPr="0014776C">
              <w:rPr>
                <w:rFonts w:ascii="Arial Narrow" w:hAnsi="Arial Narrow"/>
                <w:sz w:val="22"/>
                <w:szCs w:val="22"/>
              </w:rPr>
              <w:t xml:space="preserve">Europäische Arzneimittel-Agentur (EMA). Orphan-Designation EU/3/23/2884; PIP EMEA-003587-PIP01-24; EPAR </w:t>
            </w:r>
            <w:proofErr w:type="spellStart"/>
            <w:r w:rsidRPr="0014776C">
              <w:rPr>
                <w:rFonts w:ascii="Arial Narrow" w:hAnsi="Arial Narrow"/>
                <w:sz w:val="22"/>
                <w:szCs w:val="22"/>
              </w:rPr>
              <w:t>Daybu</w:t>
            </w:r>
            <w:proofErr w:type="spellEnd"/>
            <w:r w:rsidRPr="0014776C">
              <w:rPr>
                <w:rFonts w:ascii="Arial Narrow" w:hAnsi="Arial Narrow"/>
                <w:sz w:val="22"/>
                <w:szCs w:val="22"/>
              </w:rPr>
              <w:t xml:space="preserve"> (öffentlicher Beurteilungsbericht), www.ema.europa.eu. </w:t>
            </w:r>
          </w:p>
          <w:p w14:paraId="24C439AB" w14:textId="6DD628F8" w:rsidR="00A049AC" w:rsidRPr="00404A96" w:rsidRDefault="00416F6E" w:rsidP="008678F1">
            <w:pPr>
              <w:pStyle w:val="Listenabsatz"/>
              <w:numPr>
                <w:ilvl w:val="0"/>
                <w:numId w:val="11"/>
              </w:numPr>
              <w:spacing w:before="100" w:beforeAutospacing="1" w:after="100" w:afterAutospacing="1"/>
              <w:rPr>
                <w:rFonts w:ascii="Arial Narrow" w:hAnsi="Arial Narrow"/>
                <w:sz w:val="22"/>
                <w:szCs w:val="22"/>
                <w:lang w:val="en-US"/>
              </w:rPr>
            </w:pPr>
            <w:r w:rsidRPr="00404A96">
              <w:rPr>
                <w:rFonts w:ascii="Arial Narrow" w:hAnsi="Arial Narrow"/>
                <w:sz w:val="22"/>
                <w:szCs w:val="22"/>
                <w:lang w:val="en-US"/>
              </w:rPr>
              <w:t xml:space="preserve">Study of </w:t>
            </w:r>
            <w:r w:rsidR="00DB2A54">
              <w:rPr>
                <w:rFonts w:ascii="Arial Narrow" w:hAnsi="Arial Narrow"/>
                <w:sz w:val="22"/>
                <w:szCs w:val="22"/>
                <w:lang w:val="en-US"/>
              </w:rPr>
              <w:t>Trofinetid</w:t>
            </w:r>
            <w:r w:rsidRPr="00404A96">
              <w:rPr>
                <w:rFonts w:ascii="Arial Narrow" w:hAnsi="Arial Narrow"/>
                <w:sz w:val="22"/>
                <w:szCs w:val="22"/>
                <w:lang w:val="en-US"/>
              </w:rPr>
              <w:t xml:space="preserve"> for the Treatment of Girls and Women </w:t>
            </w:r>
            <w:proofErr w:type="gramStart"/>
            <w:r w:rsidRPr="00404A96">
              <w:rPr>
                <w:rFonts w:ascii="Arial Narrow" w:hAnsi="Arial Narrow"/>
                <w:sz w:val="22"/>
                <w:szCs w:val="22"/>
                <w:lang w:val="en-US"/>
              </w:rPr>
              <w:t>With</w:t>
            </w:r>
            <w:proofErr w:type="gramEnd"/>
            <w:r w:rsidRPr="00404A96">
              <w:rPr>
                <w:rFonts w:ascii="Arial Narrow" w:hAnsi="Arial Narrow"/>
                <w:sz w:val="22"/>
                <w:szCs w:val="22"/>
                <w:lang w:val="en-US"/>
              </w:rPr>
              <w:t xml:space="preserve"> Rett Syndrome (LAVENDER™), </w:t>
            </w:r>
            <w:r w:rsidR="00A049AC" w:rsidRPr="00404A96">
              <w:rPr>
                <w:rFonts w:ascii="Arial Narrow" w:hAnsi="Arial Narrow"/>
                <w:sz w:val="22"/>
                <w:szCs w:val="22"/>
                <w:lang w:val="en-US"/>
              </w:rPr>
              <w:t>https://clinicaltrials.gov/study/NCT04181723</w:t>
            </w:r>
          </w:p>
          <w:p w14:paraId="0E5E57EE" w14:textId="1B8C20B5" w:rsidR="00736ECC" w:rsidRPr="00404A96" w:rsidRDefault="00816072" w:rsidP="008678F1">
            <w:pPr>
              <w:pStyle w:val="Listenabsatz"/>
              <w:numPr>
                <w:ilvl w:val="0"/>
                <w:numId w:val="11"/>
              </w:numPr>
              <w:spacing w:before="100" w:beforeAutospacing="1" w:after="100" w:afterAutospacing="1"/>
              <w:rPr>
                <w:rFonts w:ascii="Arial Narrow" w:hAnsi="Arial Narrow"/>
                <w:sz w:val="22"/>
                <w:szCs w:val="22"/>
                <w:lang w:val="en-US"/>
              </w:rPr>
            </w:pPr>
            <w:r w:rsidRPr="00404A96">
              <w:rPr>
                <w:rFonts w:ascii="Arial Narrow" w:hAnsi="Arial Narrow"/>
                <w:sz w:val="22"/>
                <w:szCs w:val="22"/>
                <w:lang w:val="en-US"/>
              </w:rPr>
              <w:t xml:space="preserve">Neul </w:t>
            </w:r>
            <w:r w:rsidR="00D81CE7" w:rsidRPr="00404A96">
              <w:rPr>
                <w:rFonts w:ascii="Arial Narrow" w:hAnsi="Arial Narrow"/>
                <w:sz w:val="22"/>
                <w:szCs w:val="22"/>
                <w:lang w:val="en-US"/>
              </w:rPr>
              <w:t>JL</w:t>
            </w:r>
            <w:r w:rsidR="00736ECC" w:rsidRPr="00404A96">
              <w:rPr>
                <w:rFonts w:ascii="Arial Narrow" w:hAnsi="Arial Narrow"/>
                <w:sz w:val="22"/>
                <w:szCs w:val="22"/>
                <w:lang w:val="en-US"/>
              </w:rPr>
              <w:t xml:space="preserve">., et al. (2023). </w:t>
            </w:r>
            <w:r w:rsidR="00DB2A54">
              <w:rPr>
                <w:rFonts w:ascii="Arial Narrow" w:hAnsi="Arial Narrow"/>
                <w:i/>
                <w:iCs/>
                <w:sz w:val="22"/>
                <w:szCs w:val="22"/>
                <w:lang w:val="en-US"/>
              </w:rPr>
              <w:t>Trofinetid</w:t>
            </w:r>
            <w:r w:rsidR="00D20B08" w:rsidRPr="00404A96">
              <w:rPr>
                <w:rFonts w:ascii="Arial Narrow" w:hAnsi="Arial Narrow"/>
                <w:i/>
                <w:iCs/>
                <w:sz w:val="22"/>
                <w:szCs w:val="22"/>
                <w:lang w:val="en-US"/>
              </w:rPr>
              <w:t xml:space="preserve"> for the treatment of Rett syndrome: a randomized phase 3 study</w:t>
            </w:r>
            <w:r w:rsidR="00736ECC" w:rsidRPr="00404A96">
              <w:rPr>
                <w:rFonts w:ascii="Arial Narrow" w:hAnsi="Arial Narrow"/>
                <w:sz w:val="22"/>
                <w:szCs w:val="22"/>
                <w:lang w:val="en-US"/>
              </w:rPr>
              <w:t xml:space="preserve">. </w:t>
            </w:r>
            <w:r w:rsidR="00736ECC" w:rsidRPr="00404A96">
              <w:rPr>
                <w:rFonts w:ascii="Arial Narrow" w:hAnsi="Arial Narrow"/>
                <w:i/>
                <w:iCs/>
                <w:sz w:val="22"/>
                <w:szCs w:val="22"/>
                <w:lang w:val="en-US"/>
              </w:rPr>
              <w:t>Nature Medicine</w:t>
            </w:r>
            <w:r w:rsidR="00736ECC" w:rsidRPr="00404A96">
              <w:rPr>
                <w:rFonts w:ascii="Arial Narrow" w:hAnsi="Arial Narrow"/>
                <w:sz w:val="22"/>
                <w:szCs w:val="22"/>
                <w:lang w:val="en-US"/>
              </w:rPr>
              <w:t>. https://doi.org/10.1038/s41591-023-02398-1</w:t>
            </w:r>
          </w:p>
          <w:p w14:paraId="0AF79188" w14:textId="74057772" w:rsidR="00736ECC" w:rsidRPr="00247C7B" w:rsidRDefault="00736ECC" w:rsidP="008678F1">
            <w:pPr>
              <w:pStyle w:val="Listenabsatz"/>
              <w:numPr>
                <w:ilvl w:val="0"/>
                <w:numId w:val="11"/>
              </w:numPr>
              <w:spacing w:before="100" w:beforeAutospacing="1" w:after="100" w:afterAutospacing="1"/>
              <w:rPr>
                <w:rFonts w:ascii="Arial Narrow" w:hAnsi="Arial Narrow"/>
                <w:sz w:val="22"/>
                <w:szCs w:val="22"/>
              </w:rPr>
            </w:pPr>
            <w:r w:rsidRPr="00404A96">
              <w:rPr>
                <w:rFonts w:ascii="Arial Narrow" w:hAnsi="Arial Narrow"/>
                <w:sz w:val="22"/>
                <w:szCs w:val="22"/>
              </w:rPr>
              <w:t>Acadia Pharmaceuticals</w:t>
            </w:r>
            <w:r w:rsidR="00404A96" w:rsidRPr="006433E3">
              <w:rPr>
                <w:rFonts w:ascii="Arial Narrow" w:hAnsi="Arial Narrow"/>
                <w:sz w:val="22"/>
                <w:szCs w:val="22"/>
              </w:rPr>
              <w:t xml:space="preserve"> (</w:t>
            </w:r>
            <w:proofErr w:type="spellStart"/>
            <w:r w:rsidR="00404A96" w:rsidRPr="006433E3">
              <w:rPr>
                <w:rFonts w:ascii="Arial Narrow" w:hAnsi="Arial Narrow"/>
                <w:sz w:val="22"/>
                <w:szCs w:val="22"/>
              </w:rPr>
              <w:t>Netherlands</w:t>
            </w:r>
            <w:proofErr w:type="spellEnd"/>
            <w:r w:rsidR="00404A96" w:rsidRPr="006433E3">
              <w:rPr>
                <w:rFonts w:ascii="Arial Narrow" w:hAnsi="Arial Narrow"/>
                <w:sz w:val="22"/>
                <w:szCs w:val="22"/>
              </w:rPr>
              <w:t xml:space="preserve">) B.V., Amsterdam (NL) – Zulassungsinhaber; Fachinformation </w:t>
            </w:r>
            <w:proofErr w:type="spellStart"/>
            <w:r w:rsidR="00404A96" w:rsidRPr="006433E3">
              <w:rPr>
                <w:rFonts w:ascii="Arial Narrow" w:hAnsi="Arial Narrow"/>
                <w:sz w:val="22"/>
                <w:szCs w:val="22"/>
              </w:rPr>
              <w:t>Daybu</w:t>
            </w:r>
            <w:proofErr w:type="spellEnd"/>
            <w:r w:rsidR="00404A96" w:rsidRPr="006433E3">
              <w:rPr>
                <w:rFonts w:ascii="Arial Narrow" w:hAnsi="Arial Narrow"/>
                <w:sz w:val="22"/>
                <w:szCs w:val="22"/>
              </w:rPr>
              <w:t xml:space="preserve">®, Stand </w:t>
            </w:r>
            <w:r w:rsidR="00DF4280">
              <w:rPr>
                <w:rFonts w:ascii="Arial Narrow" w:hAnsi="Arial Narrow"/>
                <w:sz w:val="22"/>
                <w:szCs w:val="22"/>
              </w:rPr>
              <w:t>August, 2026.</w:t>
            </w:r>
            <w:r w:rsidR="00404A96" w:rsidRPr="006433E3">
              <w:rPr>
                <w:rFonts w:ascii="Arial Narrow" w:hAnsi="Arial Narrow"/>
                <w:sz w:val="22"/>
                <w:szCs w:val="22"/>
              </w:rPr>
              <w:t xml:space="preserve"> </w:t>
            </w:r>
          </w:p>
        </w:tc>
      </w:tr>
    </w:tbl>
    <w:p w14:paraId="6F81F951"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73F33158" w14:textId="77777777">
        <w:tc>
          <w:tcPr>
            <w:tcW w:w="9212" w:type="dxa"/>
          </w:tcPr>
          <w:p w14:paraId="684681EC" w14:textId="7F246CCE" w:rsidR="008E6675" w:rsidRPr="00EC71AB" w:rsidRDefault="008E6675" w:rsidP="005638EB">
            <w:pPr>
              <w:rPr>
                <w:rFonts w:ascii="Arial Narrow" w:hAnsi="Arial Narrow"/>
                <w:b/>
                <w:sz w:val="22"/>
                <w:szCs w:val="22"/>
              </w:rPr>
            </w:pPr>
            <w:r w:rsidRPr="00247C7B">
              <w:rPr>
                <w:rFonts w:ascii="Arial Narrow" w:hAnsi="Arial Narrow"/>
                <w:b/>
                <w:sz w:val="22"/>
                <w:szCs w:val="22"/>
              </w:rPr>
              <w:t>Mit welchem OPS wird die Methode verschlüsselt?</w:t>
            </w:r>
          </w:p>
        </w:tc>
      </w:tr>
      <w:tr w:rsidR="008E6675" w:rsidRPr="00EC71AB" w14:paraId="5C95386E" w14:textId="77777777">
        <w:tc>
          <w:tcPr>
            <w:tcW w:w="9212" w:type="dxa"/>
          </w:tcPr>
          <w:p w14:paraId="51E43DF6" w14:textId="77777777" w:rsidR="00CA1E05" w:rsidRPr="00247C7B" w:rsidRDefault="00CA1E05" w:rsidP="00CA1E05">
            <w:pPr>
              <w:rPr>
                <w:rFonts w:ascii="Arial Narrow" w:hAnsi="Arial Narrow"/>
                <w:sz w:val="22"/>
                <w:szCs w:val="22"/>
              </w:rPr>
            </w:pPr>
            <w:r w:rsidRPr="00247C7B">
              <w:rPr>
                <w:rFonts w:ascii="Arial Narrow" w:hAnsi="Arial Narrow"/>
                <w:sz w:val="22"/>
                <w:szCs w:val="22"/>
              </w:rPr>
              <w:t>[</w:t>
            </w:r>
            <w:r w:rsidRPr="00247C7B">
              <w:rPr>
                <w:rFonts w:ascii="Arial Narrow" w:hAnsi="Arial Narrow"/>
                <w:sz w:val="22"/>
                <w:szCs w:val="22"/>
                <w:highlight w:val="yellow"/>
              </w:rPr>
              <w:t>Bitte ankreuzen: Derzeit sind keine Prozedurencodes (OPS) verfügbar.</w:t>
            </w:r>
            <w:r w:rsidRPr="00247C7B">
              <w:rPr>
                <w:rFonts w:ascii="Arial Narrow" w:hAnsi="Arial Narrow"/>
                <w:sz w:val="22"/>
                <w:szCs w:val="22"/>
              </w:rPr>
              <w:t>]</w:t>
            </w:r>
          </w:p>
          <w:p w14:paraId="276EB151" w14:textId="6B9F4A17" w:rsidR="00CC7E5F" w:rsidRPr="00247C7B" w:rsidRDefault="00CC7E5F" w:rsidP="00435583">
            <w:pPr>
              <w:rPr>
                <w:rFonts w:ascii="Arial Narrow" w:hAnsi="Arial Narrow"/>
                <w:sz w:val="22"/>
                <w:szCs w:val="22"/>
              </w:rPr>
            </w:pPr>
          </w:p>
        </w:tc>
      </w:tr>
    </w:tbl>
    <w:p w14:paraId="63A2C327" w14:textId="77777777" w:rsidR="00DC6CBD" w:rsidRPr="00247C7B" w:rsidRDefault="00DC6CBD" w:rsidP="00EE0D0B">
      <w:pPr>
        <w:jc w:val="cente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C4F82" w:rsidRPr="00EC71AB" w14:paraId="1C363EAC" w14:textId="77777777" w:rsidTr="0036178C">
        <w:tc>
          <w:tcPr>
            <w:tcW w:w="9212" w:type="dxa"/>
          </w:tcPr>
          <w:p w14:paraId="76259E49" w14:textId="0E1E9B3E" w:rsidR="004C4F82" w:rsidRPr="00EC71AB" w:rsidRDefault="002333FF" w:rsidP="0036178C">
            <w:pPr>
              <w:rPr>
                <w:rFonts w:ascii="Arial Narrow" w:hAnsi="Arial Narrow"/>
                <w:b/>
                <w:sz w:val="22"/>
                <w:szCs w:val="22"/>
              </w:rPr>
            </w:pPr>
            <w:r w:rsidRPr="00247C7B">
              <w:rPr>
                <w:rFonts w:ascii="Arial Narrow" w:hAnsi="Arial Narrow"/>
                <w:b/>
                <w:sz w:val="22"/>
                <w:szCs w:val="22"/>
              </w:rPr>
              <w:t>Anmerkungen zu den Proz</w:t>
            </w:r>
            <w:r w:rsidR="004C4F82" w:rsidRPr="00247C7B">
              <w:rPr>
                <w:rFonts w:ascii="Arial Narrow" w:hAnsi="Arial Narrow"/>
                <w:b/>
                <w:sz w:val="22"/>
                <w:szCs w:val="22"/>
              </w:rPr>
              <w:t>eduren</w:t>
            </w:r>
          </w:p>
        </w:tc>
      </w:tr>
      <w:tr w:rsidR="004C4F82" w:rsidRPr="00EC71AB" w14:paraId="131FE40C" w14:textId="77777777" w:rsidTr="0036178C">
        <w:tc>
          <w:tcPr>
            <w:tcW w:w="9212" w:type="dxa"/>
          </w:tcPr>
          <w:p w14:paraId="48201DB1" w14:textId="58EA4CFD" w:rsidR="004C4F82" w:rsidRPr="00247C7B" w:rsidRDefault="004C4F82" w:rsidP="00435583">
            <w:pPr>
              <w:rPr>
                <w:rFonts w:ascii="Arial Narrow" w:hAnsi="Arial Narrow"/>
                <w:sz w:val="22"/>
                <w:szCs w:val="22"/>
              </w:rPr>
            </w:pPr>
          </w:p>
        </w:tc>
      </w:tr>
    </w:tbl>
    <w:p w14:paraId="497C648B" w14:textId="77777777" w:rsidR="004C4F82" w:rsidRPr="00247C7B" w:rsidRDefault="004C4F82"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1C579B85" w14:textId="77777777">
        <w:tc>
          <w:tcPr>
            <w:tcW w:w="9212" w:type="dxa"/>
          </w:tcPr>
          <w:p w14:paraId="442A0D93" w14:textId="77777777" w:rsidR="008E6675" w:rsidRPr="00EC71AB" w:rsidRDefault="008E6675" w:rsidP="005638EB">
            <w:pPr>
              <w:rPr>
                <w:rFonts w:ascii="Arial Narrow" w:hAnsi="Arial Narrow"/>
                <w:b/>
                <w:sz w:val="22"/>
                <w:szCs w:val="22"/>
              </w:rPr>
            </w:pPr>
            <w:r w:rsidRPr="00247C7B">
              <w:rPr>
                <w:rFonts w:ascii="Arial Narrow" w:hAnsi="Arial Narrow"/>
                <w:b/>
                <w:sz w:val="22"/>
                <w:szCs w:val="22"/>
              </w:rPr>
              <w:t>Bei welchen Patienten wird die Methode angewandt (Indikation)?</w:t>
            </w:r>
          </w:p>
        </w:tc>
      </w:tr>
      <w:tr w:rsidR="008E6675" w:rsidRPr="00EC71AB" w14:paraId="158F0243" w14:textId="77777777">
        <w:tc>
          <w:tcPr>
            <w:tcW w:w="9212" w:type="dxa"/>
          </w:tcPr>
          <w:p w14:paraId="6F0AFEFD" w14:textId="56705102" w:rsidR="00FC3633" w:rsidRPr="00FC3633" w:rsidRDefault="00DB2A54" w:rsidP="00FC3633">
            <w:pPr>
              <w:rPr>
                <w:rFonts w:ascii="Arial Narrow" w:hAnsi="Arial Narrow"/>
                <w:color w:val="000000" w:themeColor="text1"/>
                <w:sz w:val="22"/>
                <w:szCs w:val="22"/>
              </w:rPr>
            </w:pPr>
            <w:r>
              <w:rPr>
                <w:rFonts w:ascii="Arial Narrow" w:hAnsi="Arial Narrow"/>
                <w:color w:val="000000" w:themeColor="text1"/>
                <w:sz w:val="22"/>
                <w:szCs w:val="22"/>
              </w:rPr>
              <w:t>Trofinetid</w:t>
            </w:r>
            <w:r w:rsidR="00FC3633" w:rsidRPr="00FC3633">
              <w:rPr>
                <w:rFonts w:ascii="Arial Narrow" w:hAnsi="Arial Narrow"/>
                <w:color w:val="000000" w:themeColor="text1"/>
                <w:sz w:val="22"/>
                <w:szCs w:val="22"/>
              </w:rPr>
              <w:t xml:space="preserve"> wird angewendet für die Behandlung neurologisch bedingter Verhaltenssymptome des Rett-</w:t>
            </w:r>
          </w:p>
          <w:p w14:paraId="606B75B1" w14:textId="01A3094E" w:rsidR="008E6675" w:rsidRPr="00247C7B" w:rsidRDefault="00FC3633" w:rsidP="00FC3633">
            <w:pPr>
              <w:rPr>
                <w:rFonts w:ascii="Arial Narrow" w:hAnsi="Arial Narrow"/>
                <w:color w:val="000000" w:themeColor="text1"/>
                <w:sz w:val="22"/>
                <w:szCs w:val="22"/>
              </w:rPr>
            </w:pPr>
            <w:r w:rsidRPr="00FC3633">
              <w:rPr>
                <w:rFonts w:ascii="Arial Narrow" w:hAnsi="Arial Narrow"/>
                <w:color w:val="000000" w:themeColor="text1"/>
                <w:sz w:val="22"/>
                <w:szCs w:val="22"/>
              </w:rPr>
              <w:t>Syndroms bei Erwachsenen und Kindern und Jugendlichen ab 5 Jahren.</w:t>
            </w:r>
          </w:p>
        </w:tc>
      </w:tr>
    </w:tbl>
    <w:p w14:paraId="2A567A97"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544A3AED" w14:textId="77777777">
        <w:trPr>
          <w:trHeight w:val="234"/>
        </w:trPr>
        <w:tc>
          <w:tcPr>
            <w:tcW w:w="9212" w:type="dxa"/>
          </w:tcPr>
          <w:p w14:paraId="52A9B9D0" w14:textId="77777777" w:rsidR="008E6675" w:rsidRPr="00EC71AB" w:rsidRDefault="008E6675" w:rsidP="005638EB">
            <w:pPr>
              <w:rPr>
                <w:rFonts w:ascii="Arial Narrow" w:hAnsi="Arial Narrow"/>
                <w:b/>
                <w:sz w:val="22"/>
                <w:szCs w:val="22"/>
              </w:rPr>
            </w:pPr>
            <w:r w:rsidRPr="00247C7B">
              <w:rPr>
                <w:rFonts w:ascii="Arial Narrow" w:hAnsi="Arial Narrow"/>
                <w:b/>
                <w:sz w:val="22"/>
                <w:szCs w:val="22"/>
              </w:rPr>
              <w:t>Welche bestehende Methode wird durch die neue Methode abgelöst oder ergänzt?</w:t>
            </w:r>
          </w:p>
        </w:tc>
      </w:tr>
      <w:tr w:rsidR="008E6675" w:rsidRPr="00EC71AB" w14:paraId="6B0057FA" w14:textId="77777777">
        <w:tc>
          <w:tcPr>
            <w:tcW w:w="9212" w:type="dxa"/>
          </w:tcPr>
          <w:p w14:paraId="3EC3722F" w14:textId="1FCB6256" w:rsidR="008E6675" w:rsidRPr="00247C7B" w:rsidRDefault="00F33A99" w:rsidP="008C1686">
            <w:pPr>
              <w:rPr>
                <w:rFonts w:ascii="Arial Narrow" w:hAnsi="Arial Narrow"/>
                <w:sz w:val="22"/>
                <w:szCs w:val="22"/>
              </w:rPr>
            </w:pPr>
            <w:r w:rsidRPr="00247C7B">
              <w:rPr>
                <w:rFonts w:ascii="Arial Narrow" w:hAnsi="Arial Narrow"/>
                <w:sz w:val="22"/>
                <w:szCs w:val="22"/>
              </w:rPr>
              <w:t xml:space="preserve">Bislang erfolgt die Behandlung des Rett-Syndroms ausschließlich symptomorientiert (z. B. Antiepileptika, Physiotherapie, supportive Maßnahmen), ohne dass eine zugelassene kausale oder krankheitsspezifische Therapie verfügbar ist. Mit </w:t>
            </w:r>
            <w:r w:rsidR="00DB2A54">
              <w:rPr>
                <w:rFonts w:ascii="Arial Narrow" w:hAnsi="Arial Narrow"/>
                <w:sz w:val="22"/>
                <w:szCs w:val="22"/>
              </w:rPr>
              <w:t>Trofinetid</w:t>
            </w:r>
            <w:r w:rsidR="001568B3" w:rsidRPr="001568B3">
              <w:rPr>
                <w:rFonts w:ascii="Arial Narrow" w:hAnsi="Arial Narrow"/>
                <w:sz w:val="22"/>
                <w:szCs w:val="22"/>
              </w:rPr>
              <w:t xml:space="preserve"> steht erstmals eine in der Europäischen Union zugelassene, spezifisch für das Rett-Syndrom entwickelte Arzneimitteltherapie zur Verfügung. Sie löst die bestehende Versorgung nicht ab, sondern ergänzt sie um eine erstmals zugelassene, auf die neurologisch bedingten Verhaltenssymptome gerichtete medikamentöse Komponente; die übrigen symptomorientierten und nicht-medikamentösen Maßnahmen werden unverändert fortgeführt</w:t>
            </w:r>
            <w:r w:rsidRPr="00247C7B">
              <w:rPr>
                <w:rFonts w:ascii="Arial Narrow" w:hAnsi="Arial Narrow"/>
                <w:sz w:val="22"/>
                <w:szCs w:val="22"/>
              </w:rPr>
              <w:t>.</w:t>
            </w:r>
          </w:p>
        </w:tc>
      </w:tr>
    </w:tbl>
    <w:p w14:paraId="073C0909"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3CC85E94" w14:textId="77777777">
        <w:tc>
          <w:tcPr>
            <w:tcW w:w="9212" w:type="dxa"/>
          </w:tcPr>
          <w:p w14:paraId="25335173" w14:textId="77777777" w:rsidR="008E6675" w:rsidRPr="00EC71AB" w:rsidRDefault="008E6675" w:rsidP="00E92C57">
            <w:pPr>
              <w:rPr>
                <w:rFonts w:ascii="Arial Narrow" w:hAnsi="Arial Narrow"/>
                <w:b/>
                <w:sz w:val="22"/>
                <w:szCs w:val="22"/>
              </w:rPr>
            </w:pPr>
            <w:r w:rsidRPr="00247C7B">
              <w:rPr>
                <w:rFonts w:ascii="Arial Narrow" w:hAnsi="Arial Narrow"/>
                <w:b/>
                <w:sz w:val="22"/>
                <w:szCs w:val="22"/>
              </w:rPr>
              <w:t>Ist die Methode vollständig oder in Teilen neu und warum handelt es sich um eine neue Untersuchungs- und Behandlungsmethode?</w:t>
            </w:r>
          </w:p>
        </w:tc>
      </w:tr>
      <w:tr w:rsidR="008E6675" w:rsidRPr="00EC71AB" w14:paraId="402C1327" w14:textId="77777777">
        <w:tc>
          <w:tcPr>
            <w:tcW w:w="9212" w:type="dxa"/>
          </w:tcPr>
          <w:p w14:paraId="6B1FDB47" w14:textId="0F961BF0" w:rsidR="008E6675" w:rsidRPr="00247C7B" w:rsidRDefault="00E9088F" w:rsidP="00C11458">
            <w:pPr>
              <w:rPr>
                <w:rFonts w:ascii="Arial Narrow" w:hAnsi="Arial Narrow"/>
                <w:sz w:val="22"/>
                <w:szCs w:val="22"/>
              </w:rPr>
            </w:pPr>
            <w:r w:rsidRPr="00247C7B">
              <w:rPr>
                <w:rFonts w:ascii="Arial Narrow" w:hAnsi="Arial Narrow"/>
                <w:sz w:val="22"/>
                <w:szCs w:val="22"/>
              </w:rPr>
              <w:t>Die Methode ist als vollständig neu einzustufen.</w:t>
            </w:r>
            <w:r w:rsidR="001C047D">
              <w:rPr>
                <w:rFonts w:ascii="Arial Narrow" w:hAnsi="Arial Narrow"/>
                <w:sz w:val="22"/>
                <w:szCs w:val="22"/>
              </w:rPr>
              <w:t xml:space="preserve"> </w:t>
            </w:r>
            <w:r w:rsidR="00DB2A54">
              <w:rPr>
                <w:rFonts w:ascii="Arial Narrow" w:hAnsi="Arial Narrow"/>
                <w:sz w:val="22"/>
                <w:szCs w:val="22"/>
              </w:rPr>
              <w:t>Trofinetid</w:t>
            </w:r>
            <w:r w:rsidR="00CF04EE" w:rsidRPr="00CF04EE">
              <w:rPr>
                <w:rFonts w:ascii="Arial Narrow" w:hAnsi="Arial Narrow"/>
                <w:sz w:val="22"/>
                <w:szCs w:val="22"/>
              </w:rPr>
              <w:t xml:space="preserve"> ist das erste und derzeit einzige Arzneimittel mit einer spezifisch auf das Rett-Syndrom bezogenen Zulassung; die Indikation richtet sich auf die neurologisch bedingten Verhaltenssymptome</w:t>
            </w:r>
            <w:r w:rsidRPr="00247C7B">
              <w:rPr>
                <w:rFonts w:ascii="Arial Narrow" w:hAnsi="Arial Narrow"/>
                <w:sz w:val="22"/>
                <w:szCs w:val="22"/>
              </w:rPr>
              <w:t xml:space="preserve"> der Erkrankung. Damit handelt es sich um eine neue Untersuchungs- und Behandlungsmethode im Sinne der NUB-Kriterien.</w:t>
            </w:r>
            <w:r w:rsidR="00F51A91">
              <w:rPr>
                <w:rFonts w:ascii="Arial Narrow" w:hAnsi="Arial Narrow"/>
                <w:sz w:val="22"/>
                <w:szCs w:val="22"/>
              </w:rPr>
              <w:t xml:space="preserve"> </w:t>
            </w:r>
            <w:r w:rsidR="00F51A91" w:rsidRPr="0036325A">
              <w:rPr>
                <w:rFonts w:ascii="Arial Narrow" w:hAnsi="Arial Narrow"/>
                <w:sz w:val="22"/>
                <w:szCs w:val="22"/>
              </w:rPr>
              <w:t>In den Informatione</w:t>
            </w:r>
            <w:r w:rsidR="00F51A91">
              <w:rPr>
                <w:rFonts w:ascii="Arial Narrow" w:hAnsi="Arial Narrow"/>
                <w:sz w:val="22"/>
                <w:szCs w:val="22"/>
              </w:rPr>
              <w:t>n nach §6 Abs. 2 KHEntgG für 2026</w:t>
            </w:r>
            <w:r w:rsidR="00F51A91" w:rsidRPr="0036325A">
              <w:rPr>
                <w:rFonts w:ascii="Arial Narrow" w:hAnsi="Arial Narrow"/>
                <w:sz w:val="22"/>
                <w:szCs w:val="22"/>
              </w:rPr>
              <w:t xml:space="preserve"> hat </w:t>
            </w:r>
            <w:r w:rsidR="00DB2A54">
              <w:rPr>
                <w:rFonts w:ascii="Arial Narrow" w:hAnsi="Arial Narrow"/>
                <w:sz w:val="22"/>
                <w:szCs w:val="22"/>
              </w:rPr>
              <w:t>Trofinetid</w:t>
            </w:r>
            <w:r w:rsidR="00F51A91" w:rsidRPr="0036325A">
              <w:rPr>
                <w:rFonts w:ascii="Arial Narrow" w:hAnsi="Arial Narrow"/>
                <w:sz w:val="22"/>
                <w:szCs w:val="22"/>
              </w:rPr>
              <w:t xml:space="preserve"> den Status </w:t>
            </w:r>
            <w:r w:rsidR="00F51A91">
              <w:rPr>
                <w:rFonts w:ascii="Arial Narrow" w:hAnsi="Arial Narrow"/>
                <w:sz w:val="22"/>
                <w:szCs w:val="22"/>
              </w:rPr>
              <w:t>41.</w:t>
            </w:r>
          </w:p>
        </w:tc>
      </w:tr>
    </w:tbl>
    <w:p w14:paraId="75E7896B"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7DEA2055" w14:textId="77777777">
        <w:tc>
          <w:tcPr>
            <w:tcW w:w="9212" w:type="dxa"/>
          </w:tcPr>
          <w:p w14:paraId="4E8FCE4C" w14:textId="77777777" w:rsidR="008E6675" w:rsidRPr="00EC71AB" w:rsidRDefault="008E6675" w:rsidP="005638EB">
            <w:pPr>
              <w:rPr>
                <w:rFonts w:ascii="Arial Narrow" w:hAnsi="Arial Narrow"/>
                <w:b/>
                <w:sz w:val="22"/>
                <w:szCs w:val="22"/>
              </w:rPr>
            </w:pPr>
            <w:r w:rsidRPr="00247C7B">
              <w:rPr>
                <w:rFonts w:ascii="Arial Narrow" w:hAnsi="Arial Narrow"/>
                <w:b/>
                <w:sz w:val="22"/>
                <w:szCs w:val="22"/>
              </w:rPr>
              <w:t>Welche Auswirkungen hat die Methode auf die Verweildauer im Krankenhaus?</w:t>
            </w:r>
          </w:p>
        </w:tc>
      </w:tr>
      <w:tr w:rsidR="008E6675" w:rsidRPr="00EC71AB" w14:paraId="5C15DE82" w14:textId="77777777">
        <w:trPr>
          <w:trHeight w:val="264"/>
        </w:trPr>
        <w:tc>
          <w:tcPr>
            <w:tcW w:w="9212" w:type="dxa"/>
          </w:tcPr>
          <w:p w14:paraId="19E75E35" w14:textId="2100668B" w:rsidR="00A530BE" w:rsidRPr="00EC71AB" w:rsidRDefault="00FE1A69" w:rsidP="005638EB">
            <w:pPr>
              <w:rPr>
                <w:rFonts w:ascii="Arial Narrow" w:hAnsi="Arial Narrow"/>
                <w:sz w:val="22"/>
                <w:szCs w:val="22"/>
              </w:rPr>
            </w:pPr>
            <w:r w:rsidRPr="00247C7B">
              <w:rPr>
                <w:rFonts w:ascii="Arial Narrow" w:hAnsi="Arial Narrow"/>
                <w:sz w:val="22"/>
                <w:szCs w:val="22"/>
              </w:rPr>
              <w:t>Zur Veränderung der Verweildauer im Krankenhaus können derzeit aufgrund fehlender praktischer Erfahrungen keine belastbaren Aussagen gemacht werden. Erste Erkenntnisse aus den klinischen Studien beziehen sich primär auf Wirksamkeit und Sicherheit unter ambulanten bzw. Studienbedingungen, sodass eine Übertragbarkeit auf die stationäre Versorgungssituation aktuell nicht möglich ist.</w:t>
            </w:r>
          </w:p>
        </w:tc>
      </w:tr>
    </w:tbl>
    <w:p w14:paraId="4E061776"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6BCFFEC8" w14:textId="77777777">
        <w:tc>
          <w:tcPr>
            <w:tcW w:w="9212" w:type="dxa"/>
          </w:tcPr>
          <w:p w14:paraId="5ABEFBD5" w14:textId="77777777" w:rsidR="008E6675" w:rsidRPr="00EC71AB" w:rsidRDefault="008E6675" w:rsidP="005638EB">
            <w:pPr>
              <w:rPr>
                <w:rFonts w:ascii="Arial Narrow" w:hAnsi="Arial Narrow"/>
                <w:b/>
                <w:sz w:val="22"/>
                <w:szCs w:val="22"/>
              </w:rPr>
            </w:pPr>
            <w:r w:rsidRPr="00247C7B">
              <w:rPr>
                <w:rFonts w:ascii="Arial Narrow" w:hAnsi="Arial Narrow"/>
                <w:b/>
                <w:sz w:val="22"/>
                <w:szCs w:val="22"/>
              </w:rPr>
              <w:t>Wann wurde diese Methode in Deutschland eingeführt?</w:t>
            </w:r>
          </w:p>
        </w:tc>
      </w:tr>
      <w:tr w:rsidR="008E6675" w:rsidRPr="00EC71AB" w14:paraId="0DF8F781" w14:textId="77777777">
        <w:tc>
          <w:tcPr>
            <w:tcW w:w="9212" w:type="dxa"/>
          </w:tcPr>
          <w:p w14:paraId="256E27C8" w14:textId="00C42C38" w:rsidR="00D14350" w:rsidRPr="00247C7B" w:rsidRDefault="002636A4" w:rsidP="00C112A6">
            <w:pPr>
              <w:rPr>
                <w:rFonts w:ascii="Arial Narrow" w:hAnsi="Arial Narrow"/>
                <w:sz w:val="22"/>
                <w:szCs w:val="22"/>
              </w:rPr>
            </w:pPr>
            <w:r>
              <w:rPr>
                <w:rFonts w:ascii="Arial Narrow" w:hAnsi="Arial Narrow"/>
                <w:sz w:val="22"/>
              </w:rPr>
              <w:t xml:space="preserve">Die Einführung in Deutschland </w:t>
            </w:r>
            <w:r w:rsidR="005839CA">
              <w:rPr>
                <w:rFonts w:ascii="Arial Narrow" w:hAnsi="Arial Narrow"/>
                <w:sz w:val="22"/>
              </w:rPr>
              <w:t>erfolgte zum 01. Oktober 2026 mit der Listung in der Lauer Taxe</w:t>
            </w:r>
          </w:p>
        </w:tc>
      </w:tr>
    </w:tbl>
    <w:p w14:paraId="233BCD28"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7DE956DB" w14:textId="77777777">
        <w:tc>
          <w:tcPr>
            <w:tcW w:w="9212" w:type="dxa"/>
          </w:tcPr>
          <w:p w14:paraId="483A4156" w14:textId="77777777" w:rsidR="008E6675" w:rsidRPr="00EC71AB" w:rsidRDefault="008E6675" w:rsidP="005638EB">
            <w:pPr>
              <w:rPr>
                <w:rFonts w:ascii="Arial Narrow" w:hAnsi="Arial Narrow"/>
                <w:b/>
                <w:sz w:val="22"/>
                <w:szCs w:val="22"/>
              </w:rPr>
            </w:pPr>
            <w:r w:rsidRPr="00247C7B">
              <w:rPr>
                <w:rFonts w:ascii="Arial Narrow" w:hAnsi="Arial Narrow"/>
                <w:b/>
                <w:sz w:val="22"/>
                <w:szCs w:val="22"/>
              </w:rPr>
              <w:t>Bei Medikamenten: Wann wurde dieses Medikament zugelassen?</w:t>
            </w:r>
          </w:p>
        </w:tc>
      </w:tr>
      <w:tr w:rsidR="008E6675" w:rsidRPr="00EC71AB" w14:paraId="1264FF24" w14:textId="77777777">
        <w:tc>
          <w:tcPr>
            <w:tcW w:w="9212" w:type="dxa"/>
          </w:tcPr>
          <w:p w14:paraId="7BB60EDC" w14:textId="5DEF5787" w:rsidR="00044597" w:rsidRPr="00247C7B" w:rsidRDefault="005839CA" w:rsidP="00C112A6">
            <w:pPr>
              <w:rPr>
                <w:rFonts w:ascii="Arial Narrow" w:hAnsi="Arial Narrow"/>
                <w:color w:val="00B050"/>
                <w:sz w:val="22"/>
                <w:szCs w:val="22"/>
              </w:rPr>
            </w:pPr>
            <w:r>
              <w:rPr>
                <w:rFonts w:ascii="Arial Narrow" w:hAnsi="Arial Narrow"/>
                <w:color w:val="000000" w:themeColor="text1"/>
                <w:sz w:val="22"/>
                <w:szCs w:val="22"/>
              </w:rPr>
              <w:t>20. August 2026 (</w:t>
            </w:r>
            <w:proofErr w:type="gramStart"/>
            <w:r>
              <w:rPr>
                <w:rFonts w:ascii="Arial Narrow" w:hAnsi="Arial Narrow"/>
                <w:color w:val="000000" w:themeColor="text1"/>
                <w:sz w:val="22"/>
                <w:szCs w:val="22"/>
              </w:rPr>
              <w:t>EU Zulassungsnummer</w:t>
            </w:r>
            <w:proofErr w:type="gramEnd"/>
            <w:r>
              <w:rPr>
                <w:rFonts w:ascii="Arial Narrow" w:hAnsi="Arial Narrow"/>
                <w:color w:val="000000" w:themeColor="text1"/>
                <w:sz w:val="22"/>
                <w:szCs w:val="22"/>
              </w:rPr>
              <w:t xml:space="preserve">: </w:t>
            </w:r>
            <w:r w:rsidRPr="0014776C">
              <w:rPr>
                <w:rFonts w:ascii="Arial Narrow" w:hAnsi="Arial Narrow"/>
                <w:sz w:val="22"/>
                <w:szCs w:val="22"/>
              </w:rPr>
              <w:t>EU/1/26/2045/001</w:t>
            </w:r>
            <w:r>
              <w:rPr>
                <w:rFonts w:ascii="Arial Narrow" w:hAnsi="Arial Narrow"/>
                <w:sz w:val="22"/>
                <w:szCs w:val="22"/>
              </w:rPr>
              <w:t>)</w:t>
            </w:r>
          </w:p>
        </w:tc>
      </w:tr>
    </w:tbl>
    <w:p w14:paraId="479CCD3D"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24374391" w14:textId="77777777">
        <w:tc>
          <w:tcPr>
            <w:tcW w:w="9212" w:type="dxa"/>
          </w:tcPr>
          <w:p w14:paraId="657A69BC" w14:textId="77777777" w:rsidR="008E6675" w:rsidRPr="00EC71AB" w:rsidRDefault="008E6675" w:rsidP="005638EB">
            <w:pPr>
              <w:rPr>
                <w:rFonts w:ascii="Arial Narrow" w:hAnsi="Arial Narrow"/>
                <w:b/>
                <w:sz w:val="22"/>
                <w:szCs w:val="22"/>
              </w:rPr>
            </w:pPr>
            <w:r w:rsidRPr="00247C7B">
              <w:rPr>
                <w:rFonts w:ascii="Arial Narrow" w:hAnsi="Arial Narrow"/>
                <w:b/>
                <w:sz w:val="22"/>
                <w:szCs w:val="22"/>
              </w:rPr>
              <w:t xml:space="preserve">Wann wurde </w:t>
            </w:r>
            <w:r w:rsidR="002333FF" w:rsidRPr="00247C7B">
              <w:rPr>
                <w:rFonts w:ascii="Arial Narrow" w:hAnsi="Arial Narrow"/>
                <w:b/>
                <w:sz w:val="22"/>
                <w:szCs w:val="22"/>
              </w:rPr>
              <w:t xml:space="preserve">bzw. wird </w:t>
            </w:r>
            <w:r w:rsidRPr="00247C7B">
              <w:rPr>
                <w:rFonts w:ascii="Arial Narrow" w:hAnsi="Arial Narrow"/>
                <w:b/>
                <w:sz w:val="22"/>
                <w:szCs w:val="22"/>
              </w:rPr>
              <w:t>die Methode in Ihrem Krankenhaus eingeführt?</w:t>
            </w:r>
          </w:p>
        </w:tc>
      </w:tr>
      <w:tr w:rsidR="008E6675" w:rsidRPr="00EC71AB" w14:paraId="4BC61AB6" w14:textId="77777777">
        <w:tc>
          <w:tcPr>
            <w:tcW w:w="9212" w:type="dxa"/>
          </w:tcPr>
          <w:p w14:paraId="7727C539" w14:textId="364E0382" w:rsidR="008E6675" w:rsidRPr="00EC71AB" w:rsidRDefault="000E5CED" w:rsidP="005638EB">
            <w:pPr>
              <w:rPr>
                <w:rFonts w:ascii="Arial Narrow" w:hAnsi="Arial Narrow"/>
                <w:sz w:val="22"/>
                <w:szCs w:val="22"/>
              </w:rPr>
            </w:pPr>
            <w:r w:rsidRPr="00983554">
              <w:rPr>
                <w:rFonts w:ascii="Arial Narrow" w:hAnsi="Arial Narrow"/>
                <w:sz w:val="22"/>
                <w:highlight w:val="yellow"/>
              </w:rPr>
              <w:t>[bitte ergänzen]</w:t>
            </w:r>
          </w:p>
        </w:tc>
      </w:tr>
    </w:tbl>
    <w:p w14:paraId="09FB8D77"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3D6635CC" w14:textId="77777777">
        <w:tc>
          <w:tcPr>
            <w:tcW w:w="9212" w:type="dxa"/>
          </w:tcPr>
          <w:p w14:paraId="126EBD70" w14:textId="77777777" w:rsidR="008E6675" w:rsidRPr="00EC71AB" w:rsidRDefault="008E6675" w:rsidP="005638EB">
            <w:pPr>
              <w:rPr>
                <w:rFonts w:ascii="Arial Narrow" w:hAnsi="Arial Narrow"/>
                <w:b/>
                <w:sz w:val="22"/>
                <w:szCs w:val="22"/>
              </w:rPr>
            </w:pPr>
            <w:r w:rsidRPr="00247C7B">
              <w:rPr>
                <w:rFonts w:ascii="Arial Narrow" w:hAnsi="Arial Narrow"/>
                <w:b/>
                <w:sz w:val="22"/>
                <w:szCs w:val="22"/>
              </w:rPr>
              <w:t>In wie vielen Kliniken wird diese Methode derzeit eingesetzt (Schätzung)?</w:t>
            </w:r>
          </w:p>
        </w:tc>
      </w:tr>
      <w:tr w:rsidR="008E6675" w:rsidRPr="00EC71AB" w14:paraId="4C00526F" w14:textId="77777777">
        <w:tc>
          <w:tcPr>
            <w:tcW w:w="9212" w:type="dxa"/>
          </w:tcPr>
          <w:p w14:paraId="21DD9094" w14:textId="5E5704A3" w:rsidR="00D929E1" w:rsidRPr="00247C7B" w:rsidRDefault="00DB2A54" w:rsidP="00C112A6">
            <w:pPr>
              <w:rPr>
                <w:rFonts w:ascii="Arial Narrow" w:hAnsi="Arial Narrow"/>
                <w:sz w:val="22"/>
                <w:szCs w:val="22"/>
              </w:rPr>
            </w:pPr>
            <w:r w:rsidRPr="00DB2A54">
              <w:rPr>
                <w:rFonts w:ascii="Arial Narrow" w:hAnsi="Arial Narrow"/>
                <w:sz w:val="22"/>
              </w:rPr>
              <w:t>Eine unverbindliche Abschätzung zeigt, dass Trofinetid bisher in ca. 35 Kliniken in Deutschland eingesetzt sein könnte (Schätzung aufgrund der NUB-Anfragen des Vorjahres).</w:t>
            </w:r>
          </w:p>
        </w:tc>
      </w:tr>
    </w:tbl>
    <w:p w14:paraId="43674FE7"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2BCF6BA3" w14:textId="77777777">
        <w:tc>
          <w:tcPr>
            <w:tcW w:w="9212" w:type="dxa"/>
          </w:tcPr>
          <w:p w14:paraId="6D713A1D" w14:textId="1ACC63FB" w:rsidR="008E6675" w:rsidRPr="00EC71AB" w:rsidRDefault="008E6675" w:rsidP="00285AE4">
            <w:pPr>
              <w:rPr>
                <w:rFonts w:ascii="Arial Narrow" w:hAnsi="Arial Narrow"/>
                <w:sz w:val="22"/>
                <w:szCs w:val="22"/>
              </w:rPr>
            </w:pPr>
            <w:r w:rsidRPr="00247C7B">
              <w:rPr>
                <w:rFonts w:ascii="Arial Narrow" w:hAnsi="Arial Narrow"/>
                <w:b/>
                <w:sz w:val="22"/>
                <w:szCs w:val="22"/>
              </w:rPr>
              <w:t>Wie viele Patienten wur</w:t>
            </w:r>
            <w:r w:rsidR="000953D2" w:rsidRPr="00247C7B">
              <w:rPr>
                <w:rFonts w:ascii="Arial Narrow" w:hAnsi="Arial Narrow"/>
                <w:b/>
                <w:sz w:val="22"/>
                <w:szCs w:val="22"/>
              </w:rPr>
              <w:t xml:space="preserve">den in Ihrem Krankenhaus </w:t>
            </w:r>
            <w:proofErr w:type="gramStart"/>
            <w:r w:rsidR="000953D2" w:rsidRPr="00247C7B">
              <w:rPr>
                <w:rFonts w:ascii="Arial Narrow" w:hAnsi="Arial Narrow"/>
                <w:b/>
                <w:sz w:val="22"/>
                <w:szCs w:val="22"/>
              </w:rPr>
              <w:t>in 202</w:t>
            </w:r>
            <w:r w:rsidR="000E5CED">
              <w:rPr>
                <w:rFonts w:ascii="Arial Narrow" w:hAnsi="Arial Narrow"/>
                <w:b/>
                <w:sz w:val="22"/>
                <w:szCs w:val="22"/>
              </w:rPr>
              <w:t>5</w:t>
            </w:r>
            <w:proofErr w:type="gramEnd"/>
            <w:r w:rsidR="000953D2" w:rsidRPr="00247C7B">
              <w:rPr>
                <w:rFonts w:ascii="Arial Narrow" w:hAnsi="Arial Narrow"/>
                <w:b/>
                <w:sz w:val="22"/>
                <w:szCs w:val="22"/>
              </w:rPr>
              <w:t xml:space="preserve"> oder </w:t>
            </w:r>
            <w:proofErr w:type="gramStart"/>
            <w:r w:rsidR="000953D2" w:rsidRPr="00247C7B">
              <w:rPr>
                <w:rFonts w:ascii="Arial Narrow" w:hAnsi="Arial Narrow"/>
                <w:b/>
                <w:sz w:val="22"/>
                <w:szCs w:val="22"/>
              </w:rPr>
              <w:t>in 202</w:t>
            </w:r>
            <w:r w:rsidR="000E5CED">
              <w:rPr>
                <w:rFonts w:ascii="Arial Narrow" w:hAnsi="Arial Narrow"/>
                <w:b/>
                <w:sz w:val="22"/>
                <w:szCs w:val="22"/>
              </w:rPr>
              <w:t>6</w:t>
            </w:r>
            <w:proofErr w:type="gramEnd"/>
            <w:r w:rsidRPr="00247C7B">
              <w:rPr>
                <w:rFonts w:ascii="Arial Narrow" w:hAnsi="Arial Narrow"/>
                <w:b/>
                <w:sz w:val="22"/>
                <w:szCs w:val="22"/>
              </w:rPr>
              <w:t xml:space="preserve"> mit dieser Methode behandelt?</w:t>
            </w:r>
          </w:p>
        </w:tc>
      </w:tr>
      <w:tr w:rsidR="008E6675" w:rsidRPr="00EC71AB" w14:paraId="5CCFBAD3" w14:textId="77777777">
        <w:tc>
          <w:tcPr>
            <w:tcW w:w="9212" w:type="dxa"/>
          </w:tcPr>
          <w:p w14:paraId="4F6124DB" w14:textId="3A844CC8" w:rsidR="008E6675" w:rsidRPr="00247C7B" w:rsidRDefault="008E6675" w:rsidP="00285AE4">
            <w:pPr>
              <w:rPr>
                <w:rFonts w:ascii="Arial Narrow" w:hAnsi="Arial Narrow"/>
                <w:sz w:val="22"/>
                <w:szCs w:val="22"/>
              </w:rPr>
            </w:pPr>
            <w:r w:rsidRPr="00247C7B">
              <w:rPr>
                <w:rFonts w:ascii="Arial Narrow" w:hAnsi="Arial Narrow"/>
                <w:sz w:val="22"/>
                <w:szCs w:val="22"/>
              </w:rPr>
              <w:t xml:space="preserve">In </w:t>
            </w:r>
            <w:r w:rsidR="000953D2" w:rsidRPr="00247C7B">
              <w:rPr>
                <w:rFonts w:ascii="Arial Narrow" w:hAnsi="Arial Narrow"/>
                <w:sz w:val="22"/>
                <w:szCs w:val="22"/>
              </w:rPr>
              <w:t>202</w:t>
            </w:r>
            <w:r w:rsidR="000E5CED">
              <w:rPr>
                <w:rFonts w:ascii="Arial Narrow" w:hAnsi="Arial Narrow"/>
                <w:sz w:val="22"/>
                <w:szCs w:val="22"/>
              </w:rPr>
              <w:t>5</w:t>
            </w:r>
          </w:p>
        </w:tc>
      </w:tr>
      <w:tr w:rsidR="00983554" w:rsidRPr="00EC71AB" w14:paraId="1992E6A2" w14:textId="77777777">
        <w:tc>
          <w:tcPr>
            <w:tcW w:w="9212" w:type="dxa"/>
          </w:tcPr>
          <w:p w14:paraId="283F259E" w14:textId="7CBB8535" w:rsidR="00983554" w:rsidRPr="00EC71AB" w:rsidRDefault="00ED2B11" w:rsidP="0036178C">
            <w:pPr>
              <w:rPr>
                <w:rFonts w:ascii="Arial Narrow" w:hAnsi="Arial Narrow"/>
                <w:sz w:val="22"/>
                <w:szCs w:val="22"/>
              </w:rPr>
            </w:pPr>
            <w:r w:rsidRPr="00247C7B">
              <w:rPr>
                <w:rFonts w:ascii="Arial Narrow" w:hAnsi="Arial Narrow"/>
                <w:sz w:val="22"/>
                <w:szCs w:val="22"/>
                <w:highlight w:val="yellow"/>
              </w:rPr>
              <w:t>[bitte ergänzen]</w:t>
            </w:r>
          </w:p>
        </w:tc>
      </w:tr>
      <w:tr w:rsidR="008E6675" w:rsidRPr="00EC71AB" w14:paraId="175E4977" w14:textId="77777777">
        <w:tc>
          <w:tcPr>
            <w:tcW w:w="9212" w:type="dxa"/>
          </w:tcPr>
          <w:p w14:paraId="33A68C3A" w14:textId="00826788" w:rsidR="008E6675" w:rsidRPr="00247C7B" w:rsidRDefault="008E6675" w:rsidP="00285AE4">
            <w:pPr>
              <w:rPr>
                <w:rFonts w:ascii="Arial Narrow" w:hAnsi="Arial Narrow"/>
                <w:sz w:val="22"/>
                <w:szCs w:val="22"/>
              </w:rPr>
            </w:pPr>
            <w:r w:rsidRPr="00247C7B">
              <w:rPr>
                <w:rFonts w:ascii="Arial Narrow" w:hAnsi="Arial Narrow"/>
                <w:sz w:val="22"/>
                <w:szCs w:val="22"/>
              </w:rPr>
              <w:t xml:space="preserve">In </w:t>
            </w:r>
            <w:r w:rsidR="000953D2" w:rsidRPr="00247C7B">
              <w:rPr>
                <w:rFonts w:ascii="Arial Narrow" w:hAnsi="Arial Narrow"/>
                <w:sz w:val="22"/>
                <w:szCs w:val="22"/>
              </w:rPr>
              <w:t>202</w:t>
            </w:r>
            <w:r w:rsidR="000E5CED">
              <w:rPr>
                <w:rFonts w:ascii="Arial Narrow" w:hAnsi="Arial Narrow"/>
                <w:sz w:val="22"/>
                <w:szCs w:val="22"/>
              </w:rPr>
              <w:t>6</w:t>
            </w:r>
          </w:p>
        </w:tc>
      </w:tr>
      <w:tr w:rsidR="00983554" w:rsidRPr="00EC71AB" w14:paraId="6BABCFC8" w14:textId="77777777">
        <w:tc>
          <w:tcPr>
            <w:tcW w:w="9212" w:type="dxa"/>
          </w:tcPr>
          <w:p w14:paraId="17351D25" w14:textId="05D2A2C6" w:rsidR="00983554" w:rsidRPr="00EC71AB" w:rsidRDefault="00ED2B11" w:rsidP="0036178C">
            <w:pPr>
              <w:rPr>
                <w:rFonts w:ascii="Arial Narrow" w:hAnsi="Arial Narrow"/>
                <w:sz w:val="22"/>
                <w:szCs w:val="22"/>
              </w:rPr>
            </w:pPr>
            <w:r w:rsidRPr="00247C7B">
              <w:rPr>
                <w:rFonts w:ascii="Arial Narrow" w:hAnsi="Arial Narrow"/>
                <w:sz w:val="22"/>
                <w:szCs w:val="22"/>
                <w:highlight w:val="yellow"/>
              </w:rPr>
              <w:t>[bitte ergänzen]</w:t>
            </w:r>
          </w:p>
        </w:tc>
      </w:tr>
    </w:tbl>
    <w:p w14:paraId="394F2677"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49B8805A" w14:textId="77777777">
        <w:tc>
          <w:tcPr>
            <w:tcW w:w="9212" w:type="dxa"/>
          </w:tcPr>
          <w:p w14:paraId="2C8371FB" w14:textId="510EE85C" w:rsidR="008E6675" w:rsidRPr="00EC71AB" w:rsidRDefault="00533922" w:rsidP="00285AE4">
            <w:pPr>
              <w:rPr>
                <w:rFonts w:ascii="Arial Narrow" w:hAnsi="Arial Narrow"/>
                <w:sz w:val="22"/>
                <w:szCs w:val="22"/>
              </w:rPr>
            </w:pPr>
            <w:r w:rsidRPr="00247C7B">
              <w:rPr>
                <w:rFonts w:ascii="Arial Narrow" w:hAnsi="Arial Narrow"/>
                <w:b/>
                <w:sz w:val="22"/>
                <w:szCs w:val="22"/>
              </w:rPr>
              <w:t>Wie viele</w:t>
            </w:r>
            <w:r w:rsidR="008E6675" w:rsidRPr="00247C7B">
              <w:rPr>
                <w:rFonts w:ascii="Arial Narrow" w:hAnsi="Arial Narrow"/>
                <w:b/>
                <w:sz w:val="22"/>
                <w:szCs w:val="22"/>
              </w:rPr>
              <w:t xml:space="preserve"> P</w:t>
            </w:r>
            <w:r w:rsidR="00A530BE" w:rsidRPr="00247C7B">
              <w:rPr>
                <w:rFonts w:ascii="Arial Narrow" w:hAnsi="Arial Narrow"/>
                <w:b/>
                <w:sz w:val="22"/>
                <w:szCs w:val="22"/>
              </w:rPr>
              <w:t>atienten planen Sie im Jahr 20</w:t>
            </w:r>
            <w:r w:rsidR="000953D2" w:rsidRPr="00247C7B">
              <w:rPr>
                <w:rFonts w:ascii="Arial Narrow" w:hAnsi="Arial Narrow"/>
                <w:b/>
                <w:sz w:val="22"/>
                <w:szCs w:val="22"/>
              </w:rPr>
              <w:t>2</w:t>
            </w:r>
            <w:r w:rsidR="000E5CED">
              <w:rPr>
                <w:rFonts w:ascii="Arial Narrow" w:hAnsi="Arial Narrow"/>
                <w:b/>
                <w:sz w:val="22"/>
                <w:szCs w:val="22"/>
              </w:rPr>
              <w:t>7</w:t>
            </w:r>
            <w:r w:rsidR="008E6675" w:rsidRPr="00247C7B">
              <w:rPr>
                <w:rFonts w:ascii="Arial Narrow" w:hAnsi="Arial Narrow"/>
                <w:b/>
                <w:sz w:val="22"/>
                <w:szCs w:val="22"/>
              </w:rPr>
              <w:t xml:space="preserve"> mit dieser Methode zu behandeln?</w:t>
            </w:r>
          </w:p>
        </w:tc>
      </w:tr>
      <w:tr w:rsidR="00983554" w:rsidRPr="00EC71AB" w14:paraId="742C5EF0" w14:textId="77777777">
        <w:tc>
          <w:tcPr>
            <w:tcW w:w="9212" w:type="dxa"/>
          </w:tcPr>
          <w:p w14:paraId="4620D230" w14:textId="7B711C57" w:rsidR="00983554" w:rsidRPr="00EC71AB" w:rsidRDefault="00ED2B11" w:rsidP="0036178C">
            <w:pPr>
              <w:rPr>
                <w:rFonts w:ascii="Arial Narrow" w:hAnsi="Arial Narrow"/>
                <w:sz w:val="22"/>
                <w:szCs w:val="22"/>
              </w:rPr>
            </w:pPr>
            <w:r w:rsidRPr="00247C7B">
              <w:rPr>
                <w:rFonts w:ascii="Arial Narrow" w:hAnsi="Arial Narrow"/>
                <w:sz w:val="22"/>
                <w:szCs w:val="22"/>
                <w:highlight w:val="yellow"/>
              </w:rPr>
              <w:t>[bitte ergänzen]</w:t>
            </w:r>
          </w:p>
        </w:tc>
      </w:tr>
    </w:tbl>
    <w:p w14:paraId="654325C8" w14:textId="77777777" w:rsidR="008E6675" w:rsidRPr="00247C7B" w:rsidRDefault="008E6675" w:rsidP="005638EB">
      <w:pPr>
        <w:rPr>
          <w:rFonts w:ascii="Arial Narrow" w:hAnsi="Arial Narrow"/>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04A6A805" w14:textId="77777777">
        <w:tc>
          <w:tcPr>
            <w:tcW w:w="9212" w:type="dxa"/>
          </w:tcPr>
          <w:p w14:paraId="5C0D4897" w14:textId="77777777" w:rsidR="008E6675" w:rsidRPr="00EC71AB" w:rsidRDefault="008E6675" w:rsidP="005638EB">
            <w:pPr>
              <w:rPr>
                <w:rFonts w:ascii="Arial Narrow" w:hAnsi="Arial Narrow"/>
                <w:sz w:val="22"/>
                <w:szCs w:val="22"/>
              </w:rPr>
            </w:pPr>
            <w:r w:rsidRPr="00247C7B">
              <w:rPr>
                <w:rFonts w:ascii="Arial Narrow" w:hAnsi="Arial Narrow"/>
                <w:b/>
                <w:sz w:val="22"/>
                <w:szCs w:val="22"/>
              </w:rPr>
              <w:t>Entstehen durch die neue Methode Mehrkosten gegenüber dem bisher üblichen Verfahren? Wenn ja, wodurch? In welcher Höhe (möglichst aufgetrennt nach Personal- und Sachkosten)?</w:t>
            </w:r>
          </w:p>
        </w:tc>
      </w:tr>
      <w:tr w:rsidR="008E6675" w:rsidRPr="009B675F" w14:paraId="169DFC57" w14:textId="77777777">
        <w:tc>
          <w:tcPr>
            <w:tcW w:w="9212" w:type="dxa"/>
          </w:tcPr>
          <w:p w14:paraId="05A3C195" w14:textId="61989880" w:rsidR="006A1599" w:rsidRPr="00247C7B" w:rsidRDefault="006A1599" w:rsidP="006A1599">
            <w:pPr>
              <w:rPr>
                <w:rFonts w:ascii="Arial Narrow" w:hAnsi="Arial Narrow"/>
                <w:b/>
                <w:bCs/>
                <w:sz w:val="22"/>
                <w:szCs w:val="22"/>
              </w:rPr>
            </w:pPr>
            <w:r w:rsidRPr="00247C7B">
              <w:rPr>
                <w:rFonts w:ascii="Arial Narrow" w:hAnsi="Arial Narrow"/>
                <w:b/>
                <w:bCs/>
                <w:sz w:val="22"/>
                <w:szCs w:val="22"/>
              </w:rPr>
              <w:t>Sachkosten</w:t>
            </w:r>
            <w:r w:rsidR="00413B66">
              <w:rPr>
                <w:rFonts w:ascii="Arial Narrow" w:hAnsi="Arial Narrow"/>
                <w:b/>
                <w:bCs/>
                <w:sz w:val="22"/>
                <w:szCs w:val="22"/>
              </w:rPr>
              <w:t xml:space="preserve">: </w:t>
            </w:r>
          </w:p>
          <w:p w14:paraId="453C1067" w14:textId="5D08E165" w:rsidR="008A54FF" w:rsidRPr="00135EB7" w:rsidRDefault="00F11A85" w:rsidP="008A54FF">
            <w:pPr>
              <w:rPr>
                <w:rFonts w:ascii="Arial Narrow" w:hAnsi="Arial Narrow"/>
                <w:sz w:val="22"/>
                <w:szCs w:val="22"/>
                <w:lang w:val="de-CH"/>
              </w:rPr>
            </w:pPr>
            <w:r>
              <w:rPr>
                <w:rFonts w:ascii="Arial Narrow" w:hAnsi="Arial Narrow"/>
                <w:sz w:val="22"/>
                <w:szCs w:val="22"/>
                <w:lang w:val="de-CH"/>
              </w:rPr>
              <w:t xml:space="preserve">Die Dosierung von </w:t>
            </w:r>
            <w:r w:rsidR="00DB2A54">
              <w:rPr>
                <w:rFonts w:ascii="Arial Narrow" w:hAnsi="Arial Narrow"/>
                <w:sz w:val="22"/>
                <w:szCs w:val="22"/>
                <w:lang w:val="de-CH"/>
              </w:rPr>
              <w:t>Trofinetid</w:t>
            </w:r>
            <w:r w:rsidR="001C09A1">
              <w:rPr>
                <w:rFonts w:ascii="Arial Narrow" w:hAnsi="Arial Narrow"/>
                <w:sz w:val="22"/>
                <w:szCs w:val="22"/>
                <w:lang w:val="de-CH"/>
              </w:rPr>
              <w:t xml:space="preserve"> </w:t>
            </w:r>
            <w:r w:rsidR="000431C5">
              <w:rPr>
                <w:rFonts w:ascii="Arial Narrow" w:hAnsi="Arial Narrow"/>
                <w:sz w:val="22"/>
                <w:szCs w:val="22"/>
                <w:lang w:val="de-CH"/>
              </w:rPr>
              <w:t xml:space="preserve">ist körpergewichtsabhängig. </w:t>
            </w:r>
            <w:r w:rsidR="00B879FC">
              <w:rPr>
                <w:rFonts w:ascii="Arial Narrow" w:hAnsi="Arial Narrow"/>
                <w:sz w:val="22"/>
                <w:szCs w:val="22"/>
                <w:lang w:val="de-CH"/>
              </w:rPr>
              <w:t xml:space="preserve">Bei einem Körpergewicht von 9kg bis unter 12 kg </w:t>
            </w:r>
            <w:r w:rsidR="00373341">
              <w:rPr>
                <w:rFonts w:ascii="Arial Narrow" w:hAnsi="Arial Narrow"/>
                <w:sz w:val="22"/>
                <w:szCs w:val="22"/>
                <w:lang w:val="de-CH"/>
              </w:rPr>
              <w:t xml:space="preserve">beträgt die Dosis </w:t>
            </w:r>
            <w:r w:rsidR="00EE6B74">
              <w:rPr>
                <w:rFonts w:ascii="Arial Narrow" w:hAnsi="Arial Narrow"/>
                <w:sz w:val="22"/>
                <w:szCs w:val="22"/>
                <w:lang w:val="de-CH"/>
              </w:rPr>
              <w:t>5 g (25</w:t>
            </w:r>
            <w:r w:rsidR="007E6F0A">
              <w:rPr>
                <w:rFonts w:ascii="Arial Narrow" w:hAnsi="Arial Narrow"/>
                <w:sz w:val="22"/>
                <w:szCs w:val="22"/>
                <w:lang w:val="de-CH"/>
              </w:rPr>
              <w:t xml:space="preserve"> </w:t>
            </w:r>
            <w:r w:rsidR="00EE6B74">
              <w:rPr>
                <w:rFonts w:ascii="Arial Narrow" w:hAnsi="Arial Narrow"/>
                <w:sz w:val="22"/>
                <w:szCs w:val="22"/>
                <w:lang w:val="de-CH"/>
              </w:rPr>
              <w:t>ml) zweimal täglich</w:t>
            </w:r>
            <w:r w:rsidR="00341CB8">
              <w:rPr>
                <w:rFonts w:ascii="Arial Narrow" w:hAnsi="Arial Narrow"/>
                <w:sz w:val="22"/>
                <w:szCs w:val="22"/>
                <w:lang w:val="de-CH"/>
              </w:rPr>
              <w:t xml:space="preserve">. </w:t>
            </w:r>
            <w:r w:rsidR="00492D4A">
              <w:rPr>
                <w:rFonts w:ascii="Arial Narrow" w:hAnsi="Arial Narrow"/>
                <w:sz w:val="22"/>
                <w:szCs w:val="22"/>
                <w:lang w:val="de-CH"/>
              </w:rPr>
              <w:t xml:space="preserve">Bei einem Körpergewicht von 12 kg bis unter 20 kg beträgt die Dosis 6 g (30 ml) zweimal täglich. </w:t>
            </w:r>
            <w:r w:rsidR="00620BBF">
              <w:rPr>
                <w:rFonts w:ascii="Arial Narrow" w:hAnsi="Arial Narrow"/>
                <w:sz w:val="22"/>
                <w:szCs w:val="22"/>
                <w:lang w:val="de-CH"/>
              </w:rPr>
              <w:t xml:space="preserve">Bei einem Körpergewicht von 20 kg bis unter 35 kg beträgt die Dosis 8 g (40 ml) zweimal täglich. </w:t>
            </w:r>
            <w:r w:rsidR="008A54FF">
              <w:rPr>
                <w:rFonts w:ascii="Arial Narrow" w:hAnsi="Arial Narrow"/>
                <w:sz w:val="22"/>
                <w:szCs w:val="22"/>
                <w:lang w:val="de-CH"/>
              </w:rPr>
              <w:t xml:space="preserve">Bei einem Körpergewicht von 35 kg bis unter 50 kg beträgt die Dosis 10 g (50 ml) zweimal täglich. Bei einem Körpergewicht von 50 kg oder mehr beträgt die Dosis 12 g (60 ml) zweimal täglich. </w:t>
            </w:r>
          </w:p>
          <w:p w14:paraId="07F4E6FA" w14:textId="7BDCA41F" w:rsidR="00E92081" w:rsidRDefault="00EA5CDB" w:rsidP="00E92081">
            <w:pPr>
              <w:rPr>
                <w:rFonts w:ascii="Arial Narrow" w:hAnsi="Arial Narrow"/>
                <w:sz w:val="22"/>
                <w:szCs w:val="22"/>
                <w:lang w:val="de-CH"/>
              </w:rPr>
            </w:pPr>
            <w:r>
              <w:rPr>
                <w:rFonts w:ascii="Arial Narrow" w:hAnsi="Arial Narrow"/>
                <w:sz w:val="22"/>
                <w:szCs w:val="22"/>
                <w:lang w:val="de-CH"/>
              </w:rPr>
              <w:t>Der Preis pro Packung</w:t>
            </w:r>
            <w:r w:rsidR="0089421C">
              <w:rPr>
                <w:rFonts w:ascii="Arial Narrow" w:hAnsi="Arial Narrow"/>
                <w:sz w:val="22"/>
                <w:szCs w:val="22"/>
                <w:lang w:val="de-CH"/>
              </w:rPr>
              <w:t xml:space="preserve"> </w:t>
            </w:r>
            <w:r w:rsidR="006A598F">
              <w:rPr>
                <w:rFonts w:ascii="Arial Narrow" w:hAnsi="Arial Narrow"/>
                <w:sz w:val="22"/>
                <w:szCs w:val="22"/>
                <w:lang w:val="de-CH"/>
              </w:rPr>
              <w:t xml:space="preserve">beträgt </w:t>
            </w:r>
            <w:r w:rsidR="002035F8" w:rsidRPr="002035F8">
              <w:rPr>
                <w:rFonts w:ascii="Arial Narrow" w:hAnsi="Arial Narrow"/>
                <w:sz w:val="22"/>
                <w:szCs w:val="22"/>
              </w:rPr>
              <w:t>12.825,05</w:t>
            </w:r>
            <w:r w:rsidR="002035F8">
              <w:rPr>
                <w:rFonts w:ascii="Arial Narrow" w:hAnsi="Arial Narrow"/>
                <w:sz w:val="22"/>
                <w:szCs w:val="22"/>
              </w:rPr>
              <w:t xml:space="preserve"> €</w:t>
            </w:r>
            <w:r w:rsidR="009256A1">
              <w:rPr>
                <w:rFonts w:ascii="Arial Narrow" w:hAnsi="Arial Narrow"/>
                <w:sz w:val="22"/>
                <w:szCs w:val="22"/>
              </w:rPr>
              <w:t xml:space="preserve"> </w:t>
            </w:r>
            <w:r w:rsidR="00975B5F">
              <w:rPr>
                <w:rFonts w:ascii="Arial Narrow" w:hAnsi="Arial Narrow"/>
                <w:sz w:val="22"/>
                <w:szCs w:val="22"/>
              </w:rPr>
              <w:t xml:space="preserve">für 450 ml </w:t>
            </w:r>
            <w:r w:rsidR="009256A1" w:rsidRPr="00E92081">
              <w:rPr>
                <w:rFonts w:ascii="Arial Narrow" w:hAnsi="Arial Narrow"/>
                <w:sz w:val="22"/>
                <w:szCs w:val="22"/>
                <w:lang w:val="de-CH"/>
              </w:rPr>
              <w:t>bei einer</w:t>
            </w:r>
            <w:r w:rsidR="00E92081" w:rsidRPr="00E92081">
              <w:rPr>
                <w:rFonts w:ascii="Arial Narrow" w:hAnsi="Arial Narrow"/>
                <w:sz w:val="22"/>
                <w:szCs w:val="22"/>
                <w:lang w:val="de-CH"/>
              </w:rPr>
              <w:t xml:space="preserve"> 200 mg/ml Lösung zum Einnehmen</w:t>
            </w:r>
            <w:r w:rsidR="00E92081">
              <w:rPr>
                <w:rFonts w:ascii="Arial Narrow" w:hAnsi="Arial Narrow"/>
                <w:sz w:val="22"/>
                <w:szCs w:val="22"/>
                <w:lang w:val="de-CH"/>
              </w:rPr>
              <w:t xml:space="preserve"> (</w:t>
            </w:r>
            <w:r w:rsidR="003C30D2">
              <w:rPr>
                <w:rFonts w:ascii="Arial Narrow" w:hAnsi="Arial Narrow"/>
                <w:sz w:val="22"/>
                <w:szCs w:val="22"/>
                <w:lang w:val="de-CH"/>
              </w:rPr>
              <w:t xml:space="preserve">Dosierung </w:t>
            </w:r>
            <w:r w:rsidR="00DB2A54">
              <w:rPr>
                <w:rFonts w:ascii="Arial Narrow" w:hAnsi="Arial Narrow"/>
                <w:sz w:val="22"/>
                <w:szCs w:val="22"/>
                <w:lang w:val="de-CH"/>
              </w:rPr>
              <w:t>laut</w:t>
            </w:r>
            <w:r w:rsidR="00C32A97">
              <w:rPr>
                <w:rFonts w:ascii="Arial Narrow" w:hAnsi="Arial Narrow"/>
                <w:sz w:val="22"/>
                <w:szCs w:val="22"/>
                <w:lang w:val="de-CH"/>
              </w:rPr>
              <w:t xml:space="preserve"> Rote Liste, Preis laut Lauer</w:t>
            </w:r>
            <w:r w:rsidR="00817657">
              <w:rPr>
                <w:rFonts w:ascii="Arial Narrow" w:hAnsi="Arial Narrow"/>
                <w:sz w:val="22"/>
                <w:szCs w:val="22"/>
                <w:lang w:val="de-CH"/>
              </w:rPr>
              <w:t xml:space="preserve">-Taxe inkl. MwSt. Preis AVP Stand </w:t>
            </w:r>
            <w:r w:rsidR="001466C8">
              <w:rPr>
                <w:rFonts w:ascii="Arial Narrow" w:hAnsi="Arial Narrow"/>
                <w:sz w:val="22"/>
                <w:szCs w:val="22"/>
                <w:lang w:val="de-CH"/>
              </w:rPr>
              <w:t>0</w:t>
            </w:r>
            <w:r w:rsidR="00817657">
              <w:rPr>
                <w:rFonts w:ascii="Arial Narrow" w:hAnsi="Arial Narrow"/>
                <w:sz w:val="22"/>
                <w:szCs w:val="22"/>
                <w:lang w:val="de-CH"/>
              </w:rPr>
              <w:t>1.10.2026).</w:t>
            </w:r>
          </w:p>
          <w:p w14:paraId="60B56F3A" w14:textId="77777777" w:rsidR="00393004" w:rsidRPr="00E92081" w:rsidRDefault="00393004" w:rsidP="00E92081">
            <w:pPr>
              <w:rPr>
                <w:rFonts w:ascii="Arial Narrow" w:hAnsi="Arial Narrow"/>
                <w:sz w:val="22"/>
                <w:szCs w:val="22"/>
              </w:rPr>
            </w:pPr>
          </w:p>
          <w:p w14:paraId="176C0706" w14:textId="5B6A24A5" w:rsidR="008A54FF" w:rsidRDefault="00BB2E82" w:rsidP="008A54FF">
            <w:pPr>
              <w:rPr>
                <w:rFonts w:ascii="Arial Narrow" w:hAnsi="Arial Narrow"/>
                <w:sz w:val="22"/>
                <w:szCs w:val="22"/>
              </w:rPr>
            </w:pPr>
            <w:r>
              <w:rPr>
                <w:rFonts w:ascii="Arial Narrow" w:hAnsi="Arial Narrow"/>
                <w:sz w:val="22"/>
                <w:szCs w:val="22"/>
              </w:rPr>
              <w:t xml:space="preserve">Bei einem </w:t>
            </w:r>
            <w:r w:rsidR="000734B9">
              <w:rPr>
                <w:rFonts w:ascii="Arial Narrow" w:hAnsi="Arial Narrow"/>
                <w:sz w:val="22"/>
                <w:szCs w:val="22"/>
              </w:rPr>
              <w:t xml:space="preserve">Körpergewicht von 9 kg bis </w:t>
            </w:r>
            <w:r w:rsidR="002A0ABE">
              <w:rPr>
                <w:rFonts w:ascii="Arial Narrow" w:hAnsi="Arial Narrow"/>
                <w:sz w:val="22"/>
                <w:szCs w:val="22"/>
              </w:rPr>
              <w:t>unter 12 k</w:t>
            </w:r>
            <w:r>
              <w:rPr>
                <w:rFonts w:ascii="Arial Narrow" w:hAnsi="Arial Narrow"/>
                <w:sz w:val="22"/>
                <w:szCs w:val="22"/>
              </w:rPr>
              <w:t xml:space="preserve">g ergeben sich Tagestherapiekosten von </w:t>
            </w:r>
            <w:r w:rsidR="00AC701D">
              <w:rPr>
                <w:rFonts w:ascii="Arial Narrow" w:hAnsi="Arial Narrow"/>
                <w:sz w:val="22"/>
                <w:szCs w:val="22"/>
              </w:rPr>
              <w:t>ca</w:t>
            </w:r>
            <w:r w:rsidR="00B9327B">
              <w:rPr>
                <w:rFonts w:ascii="Arial Narrow" w:hAnsi="Arial Narrow"/>
                <w:sz w:val="22"/>
                <w:szCs w:val="22"/>
              </w:rPr>
              <w:t>. 1</w:t>
            </w:r>
            <w:r w:rsidR="00DE294A">
              <w:rPr>
                <w:rFonts w:ascii="Arial Narrow" w:hAnsi="Arial Narrow"/>
                <w:sz w:val="22"/>
                <w:szCs w:val="22"/>
              </w:rPr>
              <w:t>.</w:t>
            </w:r>
            <w:r w:rsidR="00B9327B">
              <w:rPr>
                <w:rFonts w:ascii="Arial Narrow" w:hAnsi="Arial Narrow"/>
                <w:sz w:val="22"/>
                <w:szCs w:val="22"/>
              </w:rPr>
              <w:t>425</w:t>
            </w:r>
            <w:r w:rsidR="0089623D">
              <w:rPr>
                <w:rFonts w:ascii="Arial Narrow" w:hAnsi="Arial Narrow"/>
                <w:sz w:val="22"/>
                <w:szCs w:val="22"/>
              </w:rPr>
              <w:t xml:space="preserve"> €</w:t>
            </w:r>
            <w:r w:rsidR="00AC701D">
              <w:rPr>
                <w:rFonts w:ascii="Arial Narrow" w:hAnsi="Arial Narrow"/>
                <w:sz w:val="22"/>
                <w:szCs w:val="22"/>
              </w:rPr>
              <w:t xml:space="preserve"> </w:t>
            </w:r>
            <w:r w:rsidR="000F29B7">
              <w:rPr>
                <w:rFonts w:ascii="Arial Narrow" w:hAnsi="Arial Narrow"/>
                <w:sz w:val="22"/>
                <w:szCs w:val="22"/>
              </w:rPr>
              <w:t xml:space="preserve">oder </w:t>
            </w:r>
            <w:r w:rsidR="00DE294A">
              <w:rPr>
                <w:rFonts w:ascii="Arial Narrow" w:hAnsi="Arial Narrow"/>
                <w:sz w:val="22"/>
                <w:szCs w:val="22"/>
              </w:rPr>
              <w:t>9.975</w:t>
            </w:r>
            <w:r w:rsidR="00510B3A">
              <w:rPr>
                <w:rFonts w:ascii="Arial Narrow" w:hAnsi="Arial Narrow"/>
                <w:sz w:val="22"/>
                <w:szCs w:val="22"/>
              </w:rPr>
              <w:t xml:space="preserve"> </w:t>
            </w:r>
            <w:r w:rsidR="000F29B7">
              <w:rPr>
                <w:rFonts w:ascii="Arial Narrow" w:hAnsi="Arial Narrow"/>
                <w:sz w:val="22"/>
                <w:szCs w:val="22"/>
              </w:rPr>
              <w:t xml:space="preserve">€ bei einer angenommenen Verweildauer von 7 Tagen bzw. </w:t>
            </w:r>
            <w:r w:rsidR="009E57DE">
              <w:rPr>
                <w:rFonts w:ascii="Arial Narrow" w:hAnsi="Arial Narrow"/>
                <w:sz w:val="22"/>
                <w:szCs w:val="22"/>
              </w:rPr>
              <w:t xml:space="preserve">19.950 </w:t>
            </w:r>
            <w:r w:rsidR="000F29B7">
              <w:rPr>
                <w:rFonts w:ascii="Arial Narrow" w:hAnsi="Arial Narrow"/>
                <w:sz w:val="22"/>
                <w:szCs w:val="22"/>
              </w:rPr>
              <w:t xml:space="preserve">€ bei einer angenommenen Verweildauer von 14 Tagen. </w:t>
            </w:r>
          </w:p>
          <w:p w14:paraId="75CDD74F" w14:textId="7F1D453D" w:rsidR="009E57DE" w:rsidRDefault="009E57DE" w:rsidP="009E57DE">
            <w:pPr>
              <w:rPr>
                <w:rFonts w:ascii="Arial Narrow" w:hAnsi="Arial Narrow"/>
                <w:sz w:val="22"/>
                <w:szCs w:val="22"/>
              </w:rPr>
            </w:pPr>
            <w:r>
              <w:rPr>
                <w:rFonts w:ascii="Arial Narrow" w:hAnsi="Arial Narrow"/>
                <w:sz w:val="22"/>
                <w:szCs w:val="22"/>
              </w:rPr>
              <w:t xml:space="preserve">Bei einem Körpergewicht von 12 kg bis unter </w:t>
            </w:r>
            <w:r w:rsidR="00317242">
              <w:rPr>
                <w:rFonts w:ascii="Arial Narrow" w:hAnsi="Arial Narrow"/>
                <w:sz w:val="22"/>
                <w:szCs w:val="22"/>
              </w:rPr>
              <w:t>20</w:t>
            </w:r>
            <w:r>
              <w:rPr>
                <w:rFonts w:ascii="Arial Narrow" w:hAnsi="Arial Narrow"/>
                <w:sz w:val="22"/>
                <w:szCs w:val="22"/>
              </w:rPr>
              <w:t xml:space="preserve"> kg ergeben sich Tagestherapiekosten von ca.</w:t>
            </w:r>
            <w:r w:rsidR="002D4B62">
              <w:rPr>
                <w:rFonts w:ascii="Arial Narrow" w:hAnsi="Arial Narrow"/>
                <w:sz w:val="22"/>
                <w:szCs w:val="22"/>
              </w:rPr>
              <w:t xml:space="preserve"> 1.710</w:t>
            </w:r>
            <w:r>
              <w:rPr>
                <w:rFonts w:ascii="Arial Narrow" w:hAnsi="Arial Narrow"/>
                <w:sz w:val="22"/>
                <w:szCs w:val="22"/>
              </w:rPr>
              <w:t xml:space="preserve"> € oder </w:t>
            </w:r>
            <w:r w:rsidR="00D54AE6">
              <w:rPr>
                <w:rFonts w:ascii="Arial Narrow" w:hAnsi="Arial Narrow"/>
                <w:sz w:val="22"/>
                <w:szCs w:val="22"/>
              </w:rPr>
              <w:t xml:space="preserve">11.970 </w:t>
            </w:r>
            <w:r>
              <w:rPr>
                <w:rFonts w:ascii="Arial Narrow" w:hAnsi="Arial Narrow"/>
                <w:sz w:val="22"/>
                <w:szCs w:val="22"/>
              </w:rPr>
              <w:t xml:space="preserve">€ bei einer angenommenen Verweildauer von 7 Tagen bzw. </w:t>
            </w:r>
            <w:r w:rsidR="00D54AE6">
              <w:rPr>
                <w:rFonts w:ascii="Arial Narrow" w:hAnsi="Arial Narrow"/>
                <w:sz w:val="22"/>
                <w:szCs w:val="22"/>
              </w:rPr>
              <w:t xml:space="preserve">23.940 </w:t>
            </w:r>
            <w:r>
              <w:rPr>
                <w:rFonts w:ascii="Arial Narrow" w:hAnsi="Arial Narrow"/>
                <w:sz w:val="22"/>
                <w:szCs w:val="22"/>
              </w:rPr>
              <w:t xml:space="preserve">€ bei einer angenommenen Verweildauer von 14 Tagen. </w:t>
            </w:r>
          </w:p>
          <w:p w14:paraId="7F583F02" w14:textId="4668A761" w:rsidR="009E57DE" w:rsidRDefault="009E57DE" w:rsidP="009E57DE">
            <w:pPr>
              <w:rPr>
                <w:rFonts w:ascii="Arial Narrow" w:hAnsi="Arial Narrow"/>
                <w:sz w:val="22"/>
                <w:szCs w:val="22"/>
              </w:rPr>
            </w:pPr>
            <w:r>
              <w:rPr>
                <w:rFonts w:ascii="Arial Narrow" w:hAnsi="Arial Narrow"/>
                <w:sz w:val="22"/>
                <w:szCs w:val="22"/>
              </w:rPr>
              <w:t xml:space="preserve">Bei einem Körpergewicht von </w:t>
            </w:r>
            <w:r w:rsidR="00317242">
              <w:rPr>
                <w:rFonts w:ascii="Arial Narrow" w:hAnsi="Arial Narrow"/>
                <w:sz w:val="22"/>
                <w:szCs w:val="22"/>
              </w:rPr>
              <w:t>20</w:t>
            </w:r>
            <w:r>
              <w:rPr>
                <w:rFonts w:ascii="Arial Narrow" w:hAnsi="Arial Narrow"/>
                <w:sz w:val="22"/>
                <w:szCs w:val="22"/>
              </w:rPr>
              <w:t xml:space="preserve"> kg bis unter </w:t>
            </w:r>
            <w:r w:rsidR="00317242">
              <w:rPr>
                <w:rFonts w:ascii="Arial Narrow" w:hAnsi="Arial Narrow"/>
                <w:sz w:val="22"/>
                <w:szCs w:val="22"/>
              </w:rPr>
              <w:t>35</w:t>
            </w:r>
            <w:r>
              <w:rPr>
                <w:rFonts w:ascii="Arial Narrow" w:hAnsi="Arial Narrow"/>
                <w:sz w:val="22"/>
                <w:szCs w:val="22"/>
              </w:rPr>
              <w:t xml:space="preserve"> kg ergeben sich Tagestherapiekosten von ca. </w:t>
            </w:r>
            <w:r w:rsidR="00FB0991">
              <w:rPr>
                <w:rFonts w:ascii="Arial Narrow" w:hAnsi="Arial Narrow"/>
                <w:sz w:val="22"/>
                <w:szCs w:val="22"/>
              </w:rPr>
              <w:t>2.280</w:t>
            </w:r>
            <w:r>
              <w:rPr>
                <w:rFonts w:ascii="Arial Narrow" w:hAnsi="Arial Narrow"/>
                <w:sz w:val="22"/>
                <w:szCs w:val="22"/>
              </w:rPr>
              <w:t xml:space="preserve"> € </w:t>
            </w:r>
            <w:r w:rsidR="007E0F02">
              <w:rPr>
                <w:rFonts w:ascii="Arial Narrow" w:hAnsi="Arial Narrow"/>
                <w:sz w:val="22"/>
                <w:szCs w:val="22"/>
              </w:rPr>
              <w:t xml:space="preserve">oder 15.960 </w:t>
            </w:r>
            <w:r>
              <w:rPr>
                <w:rFonts w:ascii="Arial Narrow" w:hAnsi="Arial Narrow"/>
                <w:sz w:val="22"/>
                <w:szCs w:val="22"/>
              </w:rPr>
              <w:t xml:space="preserve">€ bei einer angenommenen Verweildauer von 7 Tagen bzw. </w:t>
            </w:r>
            <w:r w:rsidR="007E0F02">
              <w:rPr>
                <w:rFonts w:ascii="Arial Narrow" w:hAnsi="Arial Narrow"/>
                <w:sz w:val="22"/>
                <w:szCs w:val="22"/>
              </w:rPr>
              <w:t xml:space="preserve">31.920 </w:t>
            </w:r>
            <w:r>
              <w:rPr>
                <w:rFonts w:ascii="Arial Narrow" w:hAnsi="Arial Narrow"/>
                <w:sz w:val="22"/>
                <w:szCs w:val="22"/>
              </w:rPr>
              <w:t xml:space="preserve">€ bei einer angenommenen Verweildauer von 14 Tagen. </w:t>
            </w:r>
          </w:p>
          <w:p w14:paraId="0B111B1C" w14:textId="7BD608A5" w:rsidR="009E57DE" w:rsidRDefault="009E57DE" w:rsidP="009E57DE">
            <w:pPr>
              <w:rPr>
                <w:rFonts w:ascii="Arial Narrow" w:hAnsi="Arial Narrow"/>
                <w:sz w:val="22"/>
                <w:szCs w:val="22"/>
              </w:rPr>
            </w:pPr>
            <w:r>
              <w:rPr>
                <w:rFonts w:ascii="Arial Narrow" w:hAnsi="Arial Narrow"/>
                <w:sz w:val="22"/>
                <w:szCs w:val="22"/>
              </w:rPr>
              <w:t xml:space="preserve">Bei einem Körpergewicht von </w:t>
            </w:r>
            <w:r w:rsidR="00317242">
              <w:rPr>
                <w:rFonts w:ascii="Arial Narrow" w:hAnsi="Arial Narrow"/>
                <w:sz w:val="22"/>
                <w:szCs w:val="22"/>
              </w:rPr>
              <w:t>35</w:t>
            </w:r>
            <w:r>
              <w:rPr>
                <w:rFonts w:ascii="Arial Narrow" w:hAnsi="Arial Narrow"/>
                <w:sz w:val="22"/>
                <w:szCs w:val="22"/>
              </w:rPr>
              <w:t xml:space="preserve"> kg bis unter </w:t>
            </w:r>
            <w:r w:rsidR="00317242">
              <w:rPr>
                <w:rFonts w:ascii="Arial Narrow" w:hAnsi="Arial Narrow"/>
                <w:sz w:val="22"/>
                <w:szCs w:val="22"/>
              </w:rPr>
              <w:t>50</w:t>
            </w:r>
            <w:r>
              <w:rPr>
                <w:rFonts w:ascii="Arial Narrow" w:hAnsi="Arial Narrow"/>
                <w:sz w:val="22"/>
                <w:szCs w:val="22"/>
              </w:rPr>
              <w:t xml:space="preserve"> kg ergeben sich Tagestherapiekosten von ca. </w:t>
            </w:r>
            <w:r w:rsidR="00B02E04">
              <w:rPr>
                <w:rFonts w:ascii="Arial Narrow" w:hAnsi="Arial Narrow"/>
                <w:sz w:val="22"/>
                <w:szCs w:val="22"/>
              </w:rPr>
              <w:t xml:space="preserve">2.850 </w:t>
            </w:r>
            <w:r>
              <w:rPr>
                <w:rFonts w:ascii="Arial Narrow" w:hAnsi="Arial Narrow"/>
                <w:sz w:val="22"/>
                <w:szCs w:val="22"/>
              </w:rPr>
              <w:t>€ oder</w:t>
            </w:r>
            <w:r w:rsidR="00EE13A8">
              <w:rPr>
                <w:rFonts w:ascii="Arial Narrow" w:hAnsi="Arial Narrow"/>
                <w:sz w:val="22"/>
                <w:szCs w:val="22"/>
              </w:rPr>
              <w:t xml:space="preserve"> 19.950</w:t>
            </w:r>
            <w:r>
              <w:rPr>
                <w:rFonts w:ascii="Arial Narrow" w:hAnsi="Arial Narrow"/>
                <w:sz w:val="22"/>
                <w:szCs w:val="22"/>
              </w:rPr>
              <w:t xml:space="preserve"> € bei einer angenommenen Verweildauer von 7 Tagen bzw. </w:t>
            </w:r>
            <w:r w:rsidR="00EE13A8">
              <w:rPr>
                <w:rFonts w:ascii="Arial Narrow" w:hAnsi="Arial Narrow"/>
                <w:sz w:val="22"/>
                <w:szCs w:val="22"/>
              </w:rPr>
              <w:t>39.900</w:t>
            </w:r>
            <w:r>
              <w:rPr>
                <w:rFonts w:ascii="Arial Narrow" w:hAnsi="Arial Narrow"/>
                <w:sz w:val="22"/>
                <w:szCs w:val="22"/>
              </w:rPr>
              <w:t xml:space="preserve"> € bei einer angenommenen Verweildauer von 14 Tagen. </w:t>
            </w:r>
          </w:p>
          <w:p w14:paraId="7CF20874" w14:textId="1C2F03C5" w:rsidR="00317242" w:rsidRDefault="00317242" w:rsidP="009E57DE">
            <w:pPr>
              <w:rPr>
                <w:rFonts w:ascii="Arial Narrow" w:hAnsi="Arial Narrow"/>
                <w:sz w:val="22"/>
                <w:szCs w:val="22"/>
              </w:rPr>
            </w:pPr>
            <w:r>
              <w:rPr>
                <w:rFonts w:ascii="Arial Narrow" w:hAnsi="Arial Narrow"/>
                <w:sz w:val="22"/>
                <w:szCs w:val="22"/>
              </w:rPr>
              <w:lastRenderedPageBreak/>
              <w:t xml:space="preserve">Bei einem Körpergewicht von 50 kg oder mehr ergeben sich Tagestherapiekosten von ca. </w:t>
            </w:r>
            <w:r w:rsidR="00642390">
              <w:rPr>
                <w:rFonts w:ascii="Arial Narrow" w:hAnsi="Arial Narrow"/>
                <w:sz w:val="22"/>
                <w:szCs w:val="22"/>
              </w:rPr>
              <w:t>3.420</w:t>
            </w:r>
            <w:r>
              <w:rPr>
                <w:rFonts w:ascii="Arial Narrow" w:hAnsi="Arial Narrow"/>
                <w:sz w:val="22"/>
                <w:szCs w:val="22"/>
              </w:rPr>
              <w:t xml:space="preserve"> € oder </w:t>
            </w:r>
            <w:r w:rsidR="0060022B">
              <w:rPr>
                <w:rFonts w:ascii="Arial Narrow" w:hAnsi="Arial Narrow"/>
                <w:sz w:val="22"/>
                <w:szCs w:val="22"/>
              </w:rPr>
              <w:t xml:space="preserve">23.940 </w:t>
            </w:r>
            <w:r>
              <w:rPr>
                <w:rFonts w:ascii="Arial Narrow" w:hAnsi="Arial Narrow"/>
                <w:sz w:val="22"/>
                <w:szCs w:val="22"/>
              </w:rPr>
              <w:t xml:space="preserve">€ bei einer angenommenen Verweildauer von 7 Tagen bzw. </w:t>
            </w:r>
            <w:r w:rsidR="0060022B">
              <w:rPr>
                <w:rFonts w:ascii="Arial Narrow" w:hAnsi="Arial Narrow"/>
                <w:sz w:val="22"/>
                <w:szCs w:val="22"/>
              </w:rPr>
              <w:t xml:space="preserve">47.880 </w:t>
            </w:r>
            <w:r>
              <w:rPr>
                <w:rFonts w:ascii="Arial Narrow" w:hAnsi="Arial Narrow"/>
                <w:sz w:val="22"/>
                <w:szCs w:val="22"/>
              </w:rPr>
              <w:t xml:space="preserve">€ bei einer angenommenen Verweildauer von 14 Tagen. </w:t>
            </w:r>
          </w:p>
          <w:p w14:paraId="224C6B6C" w14:textId="46155D67" w:rsidR="005039AD" w:rsidRDefault="005039AD" w:rsidP="005039AD">
            <w:pPr>
              <w:rPr>
                <w:rFonts w:ascii="Arial Narrow" w:hAnsi="Arial Narrow"/>
                <w:sz w:val="22"/>
                <w:szCs w:val="22"/>
              </w:rPr>
            </w:pPr>
            <w:r>
              <w:rPr>
                <w:rFonts w:ascii="Arial Narrow" w:hAnsi="Arial Narrow"/>
                <w:sz w:val="22"/>
                <w:szCs w:val="22"/>
              </w:rPr>
              <w:t>Bei einem Durchschnittspat</w:t>
            </w:r>
            <w:r w:rsidR="00533922">
              <w:rPr>
                <w:rFonts w:ascii="Arial Narrow" w:hAnsi="Arial Narrow"/>
                <w:sz w:val="22"/>
                <w:szCs w:val="22"/>
              </w:rPr>
              <w:t>ie</w:t>
            </w:r>
            <w:r>
              <w:rPr>
                <w:rFonts w:ascii="Arial Narrow" w:hAnsi="Arial Narrow"/>
                <w:sz w:val="22"/>
                <w:szCs w:val="22"/>
              </w:rPr>
              <w:t>nten mit einem Körperg</w:t>
            </w:r>
            <w:r w:rsidR="00533922">
              <w:rPr>
                <w:rFonts w:ascii="Arial Narrow" w:hAnsi="Arial Narrow"/>
                <w:sz w:val="22"/>
                <w:szCs w:val="22"/>
              </w:rPr>
              <w:t>e</w:t>
            </w:r>
            <w:r>
              <w:rPr>
                <w:rFonts w:ascii="Arial Narrow" w:hAnsi="Arial Narrow"/>
                <w:sz w:val="22"/>
                <w:szCs w:val="22"/>
              </w:rPr>
              <w:t xml:space="preserve">wicht von 73,8 kg ergeben sich Tagestherapiekosten von ca. 3.420 € oder 23.940 € bei einer angenommenen Verweildauer von 7 Tagen bzw. 47.880 € bei einer angenommenen Verweildauer von 14 Tagen. </w:t>
            </w:r>
          </w:p>
          <w:p w14:paraId="52C59C42" w14:textId="68C1C993" w:rsidR="005039AD" w:rsidRDefault="005039AD" w:rsidP="009E57DE">
            <w:pPr>
              <w:rPr>
                <w:rFonts w:ascii="Arial Narrow" w:hAnsi="Arial Narrow"/>
                <w:sz w:val="22"/>
                <w:szCs w:val="22"/>
              </w:rPr>
            </w:pPr>
          </w:p>
          <w:p w14:paraId="51062227" w14:textId="77381E59" w:rsidR="00A530BE" w:rsidRPr="00247C7B" w:rsidRDefault="00A530BE" w:rsidP="005638EB">
            <w:pPr>
              <w:rPr>
                <w:rFonts w:ascii="Arial Narrow" w:hAnsi="Arial Narrow"/>
                <w:b/>
                <w:bCs/>
                <w:color w:val="000000" w:themeColor="text1"/>
                <w:sz w:val="22"/>
                <w:szCs w:val="22"/>
              </w:rPr>
            </w:pPr>
            <w:r w:rsidRPr="00247C7B">
              <w:rPr>
                <w:rFonts w:ascii="Arial Narrow" w:hAnsi="Arial Narrow"/>
                <w:b/>
                <w:bCs/>
                <w:color w:val="000000" w:themeColor="text1"/>
                <w:sz w:val="22"/>
                <w:szCs w:val="22"/>
              </w:rPr>
              <w:t>Personalk</w:t>
            </w:r>
            <w:r w:rsidR="001774E7" w:rsidRPr="00247C7B">
              <w:rPr>
                <w:rFonts w:ascii="Arial Narrow" w:hAnsi="Arial Narrow"/>
                <w:b/>
                <w:bCs/>
                <w:color w:val="000000" w:themeColor="text1"/>
                <w:sz w:val="22"/>
                <w:szCs w:val="22"/>
              </w:rPr>
              <w:t>oste</w:t>
            </w:r>
            <w:r w:rsidR="004967CE">
              <w:rPr>
                <w:rFonts w:ascii="Arial Narrow" w:hAnsi="Arial Narrow"/>
                <w:b/>
                <w:bCs/>
                <w:color w:val="000000" w:themeColor="text1"/>
                <w:sz w:val="22"/>
                <w:szCs w:val="22"/>
              </w:rPr>
              <w:t>n</w:t>
            </w:r>
          </w:p>
          <w:p w14:paraId="7D03D20B" w14:textId="50742015" w:rsidR="00B73342" w:rsidRPr="00135EB7" w:rsidRDefault="00CF4534" w:rsidP="004967CE">
            <w:r w:rsidRPr="00247C7B">
              <w:rPr>
                <w:rFonts w:ascii="Arial Narrow" w:hAnsi="Arial Narrow"/>
                <w:sz w:val="22"/>
                <w:szCs w:val="22"/>
              </w:rPr>
              <w:t xml:space="preserve">Bei Applikation über </w:t>
            </w:r>
            <w:r w:rsidR="00BA0E51" w:rsidRPr="00247C7B">
              <w:rPr>
                <w:rFonts w:ascii="Arial Narrow" w:hAnsi="Arial Narrow"/>
                <w:sz w:val="22"/>
                <w:szCs w:val="22"/>
              </w:rPr>
              <w:t>Gastro</w:t>
            </w:r>
            <w:r w:rsidR="00B523AC" w:rsidRPr="00247C7B">
              <w:rPr>
                <w:rFonts w:ascii="Arial Narrow" w:hAnsi="Arial Narrow"/>
                <w:sz w:val="22"/>
                <w:szCs w:val="22"/>
              </w:rPr>
              <w:t xml:space="preserve">stomie-Sonde: </w:t>
            </w:r>
            <w:r w:rsidRPr="00247C7B">
              <w:rPr>
                <w:rFonts w:ascii="Arial Narrow" w:hAnsi="Arial Narrow"/>
                <w:sz w:val="22"/>
                <w:szCs w:val="22"/>
              </w:rPr>
              <w:t>Für die Überwachung: ca. 30 Minuten (PD), ca. 10 Minuten (ÄD)</w:t>
            </w:r>
          </w:p>
        </w:tc>
      </w:tr>
    </w:tbl>
    <w:p w14:paraId="45E65153" w14:textId="77777777" w:rsidR="008E6675" w:rsidRPr="00135EB7" w:rsidRDefault="008E6675" w:rsidP="005638EB">
      <w:pPr>
        <w:rPr>
          <w:rFonts w:ascii="Arial Narrow" w:hAnsi="Arial Narrow"/>
          <w:b/>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0D84EF57" w14:textId="77777777">
        <w:tc>
          <w:tcPr>
            <w:tcW w:w="9212" w:type="dxa"/>
          </w:tcPr>
          <w:p w14:paraId="2FCAAE14" w14:textId="77777777" w:rsidR="008E6675" w:rsidRPr="00EC71AB" w:rsidRDefault="008E6675" w:rsidP="005638EB">
            <w:pPr>
              <w:rPr>
                <w:rFonts w:ascii="Arial Narrow" w:hAnsi="Arial Narrow"/>
                <w:sz w:val="22"/>
                <w:szCs w:val="22"/>
              </w:rPr>
            </w:pPr>
            <w:r w:rsidRPr="00247C7B">
              <w:rPr>
                <w:rFonts w:ascii="Arial Narrow" w:hAnsi="Arial Narrow"/>
                <w:b/>
                <w:sz w:val="22"/>
                <w:szCs w:val="22"/>
              </w:rPr>
              <w:t>Welche DRG(s) ist/sind am häufigsten von dieser Methode betroffen?</w:t>
            </w:r>
          </w:p>
        </w:tc>
      </w:tr>
      <w:tr w:rsidR="008E6675" w:rsidRPr="00EC71AB" w14:paraId="56F9F66E" w14:textId="77777777">
        <w:tc>
          <w:tcPr>
            <w:tcW w:w="9212" w:type="dxa"/>
          </w:tcPr>
          <w:p w14:paraId="63AD92A7" w14:textId="63FD99C2" w:rsidR="00713A28" w:rsidRPr="00247C7B" w:rsidRDefault="00713A28" w:rsidP="005638EB">
            <w:pPr>
              <w:rPr>
                <w:rFonts w:ascii="Arial Narrow" w:hAnsi="Arial Narrow"/>
                <w:sz w:val="22"/>
                <w:szCs w:val="22"/>
              </w:rPr>
            </w:pPr>
            <w:r w:rsidRPr="00247C7B">
              <w:rPr>
                <w:rFonts w:ascii="Arial Narrow" w:hAnsi="Arial Narrow"/>
                <w:sz w:val="22"/>
                <w:szCs w:val="22"/>
              </w:rPr>
              <w:t xml:space="preserve">B85D </w:t>
            </w:r>
          </w:p>
          <w:p w14:paraId="3FDE8751" w14:textId="022A2243" w:rsidR="008E6675" w:rsidRPr="00247C7B" w:rsidRDefault="00713A28" w:rsidP="005638EB">
            <w:pPr>
              <w:rPr>
                <w:rFonts w:ascii="Arial Narrow" w:hAnsi="Arial Narrow"/>
                <w:sz w:val="22"/>
                <w:szCs w:val="22"/>
              </w:rPr>
            </w:pPr>
            <w:r w:rsidRPr="00247C7B">
              <w:rPr>
                <w:rFonts w:ascii="Arial Narrow" w:hAnsi="Arial Narrow"/>
                <w:sz w:val="22"/>
                <w:szCs w:val="22"/>
              </w:rPr>
              <w:t>B46Z</w:t>
            </w:r>
            <w:r w:rsidR="00585D27" w:rsidRPr="00247C7B">
              <w:rPr>
                <w:rFonts w:ascii="Arial Narrow" w:hAnsi="Arial Narrow"/>
                <w:sz w:val="22"/>
                <w:szCs w:val="22"/>
              </w:rPr>
              <w:t xml:space="preserve"> </w:t>
            </w:r>
          </w:p>
        </w:tc>
      </w:tr>
    </w:tbl>
    <w:p w14:paraId="4E6FC927" w14:textId="77777777" w:rsidR="008E6675" w:rsidRPr="00EC71AB" w:rsidRDefault="008E6675" w:rsidP="005638EB">
      <w:pPr>
        <w:rPr>
          <w:rFonts w:ascii="Arial Narrow" w:hAnsi="Arial Narrow"/>
          <w:b/>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EC71AB" w14:paraId="4E9DF4AB" w14:textId="77777777">
        <w:tc>
          <w:tcPr>
            <w:tcW w:w="9212" w:type="dxa"/>
          </w:tcPr>
          <w:p w14:paraId="3184CC4A" w14:textId="77777777" w:rsidR="008E6675" w:rsidRPr="00EC71AB" w:rsidRDefault="008E6675" w:rsidP="005638EB">
            <w:pPr>
              <w:rPr>
                <w:rFonts w:ascii="Arial Narrow" w:hAnsi="Arial Narrow"/>
                <w:sz w:val="22"/>
                <w:szCs w:val="22"/>
              </w:rPr>
            </w:pPr>
            <w:r w:rsidRPr="00247C7B">
              <w:rPr>
                <w:rFonts w:ascii="Arial Narrow" w:hAnsi="Arial Narrow"/>
                <w:b/>
                <w:sz w:val="22"/>
                <w:szCs w:val="22"/>
              </w:rPr>
              <w:t>Warum ist diese Methode aus Ihrer Sicht derzeit im G-DRG-System nicht sachgerecht abgebildet?</w:t>
            </w:r>
          </w:p>
        </w:tc>
      </w:tr>
      <w:tr w:rsidR="008E6675" w:rsidRPr="00EC71AB" w14:paraId="3100E4A7" w14:textId="77777777">
        <w:tc>
          <w:tcPr>
            <w:tcW w:w="9212" w:type="dxa"/>
          </w:tcPr>
          <w:p w14:paraId="27C10E34" w14:textId="3151E421" w:rsidR="000D387F" w:rsidRPr="00ED4386" w:rsidRDefault="00DB2A54" w:rsidP="000D387F">
            <w:pPr>
              <w:rPr>
                <w:rFonts w:ascii="Arial Narrow" w:hAnsi="Arial Narrow"/>
                <w:sz w:val="22"/>
              </w:rPr>
            </w:pPr>
            <w:r>
              <w:rPr>
                <w:rFonts w:ascii="Arial Narrow" w:hAnsi="Arial Narrow"/>
                <w:sz w:val="22"/>
              </w:rPr>
              <w:t>Trofinetid</w:t>
            </w:r>
            <w:r w:rsidR="000D387F" w:rsidRPr="00ED4386">
              <w:rPr>
                <w:rFonts w:ascii="Arial Narrow" w:hAnsi="Arial Narrow"/>
                <w:sz w:val="22"/>
              </w:rPr>
              <w:t xml:space="preserve"> ist erst seit </w:t>
            </w:r>
            <w:r w:rsidR="00A77A25" w:rsidRPr="0014776C">
              <w:rPr>
                <w:rFonts w:ascii="Arial Narrow" w:hAnsi="Arial Narrow"/>
                <w:sz w:val="20"/>
                <w:szCs w:val="22"/>
              </w:rPr>
              <w:t>Augu</w:t>
            </w:r>
            <w:r w:rsidR="00A77A25">
              <w:rPr>
                <w:rFonts w:ascii="Arial Narrow" w:hAnsi="Arial Narrow"/>
                <w:sz w:val="22"/>
              </w:rPr>
              <w:t xml:space="preserve">st </w:t>
            </w:r>
            <w:r w:rsidR="000D387F" w:rsidRPr="0014776C">
              <w:rPr>
                <w:rFonts w:ascii="Arial Narrow" w:hAnsi="Arial Narrow"/>
                <w:sz w:val="22"/>
              </w:rPr>
              <w:t>2026</w:t>
            </w:r>
            <w:r w:rsidR="000D387F" w:rsidRPr="00ED4386">
              <w:rPr>
                <w:rFonts w:ascii="Arial Narrow" w:hAnsi="Arial Narrow"/>
                <w:sz w:val="22"/>
              </w:rPr>
              <w:t xml:space="preserve"> </w:t>
            </w:r>
            <w:r w:rsidR="00E63908">
              <w:rPr>
                <w:rFonts w:ascii="Arial Narrow" w:hAnsi="Arial Narrow"/>
                <w:sz w:val="22"/>
              </w:rPr>
              <w:t xml:space="preserve">in </w:t>
            </w:r>
            <w:r w:rsidR="003E450B">
              <w:rPr>
                <w:rFonts w:ascii="Arial Narrow" w:hAnsi="Arial Narrow"/>
                <w:sz w:val="22"/>
              </w:rPr>
              <w:t>der E</w:t>
            </w:r>
            <w:r w:rsidR="00B03201">
              <w:rPr>
                <w:rFonts w:ascii="Arial Narrow" w:hAnsi="Arial Narrow"/>
                <w:sz w:val="22"/>
              </w:rPr>
              <w:t xml:space="preserve">uropäischen </w:t>
            </w:r>
            <w:r w:rsidR="005376CC">
              <w:rPr>
                <w:rFonts w:ascii="Arial Narrow" w:hAnsi="Arial Narrow"/>
                <w:sz w:val="22"/>
              </w:rPr>
              <w:t xml:space="preserve">Union </w:t>
            </w:r>
            <w:r w:rsidR="00E63908">
              <w:rPr>
                <w:rFonts w:ascii="Arial Narrow" w:hAnsi="Arial Narrow"/>
                <w:sz w:val="22"/>
              </w:rPr>
              <w:t xml:space="preserve"> zugelassen</w:t>
            </w:r>
            <w:r w:rsidR="000D387F" w:rsidRPr="00ED4386">
              <w:rPr>
                <w:rFonts w:ascii="Arial Narrow" w:hAnsi="Arial Narrow"/>
                <w:sz w:val="22"/>
              </w:rPr>
              <w:t xml:space="preserve">. </w:t>
            </w:r>
          </w:p>
          <w:p w14:paraId="344AA081" w14:textId="77777777" w:rsidR="000D387F" w:rsidRPr="00ED4386" w:rsidRDefault="000D387F" w:rsidP="000D387F">
            <w:pPr>
              <w:rPr>
                <w:rFonts w:ascii="Arial Narrow" w:hAnsi="Arial Narrow"/>
                <w:sz w:val="22"/>
              </w:rPr>
            </w:pPr>
            <w:r w:rsidRPr="00ED4386">
              <w:rPr>
                <w:rFonts w:ascii="Arial Narrow" w:hAnsi="Arial Narrow"/>
                <w:sz w:val="22"/>
              </w:rPr>
              <w:t>Für das Datenjahr 202</w:t>
            </w:r>
            <w:r>
              <w:rPr>
                <w:rFonts w:ascii="Arial Narrow" w:hAnsi="Arial Narrow"/>
                <w:sz w:val="22"/>
              </w:rPr>
              <w:t>5</w:t>
            </w:r>
            <w:r w:rsidRPr="00ED4386">
              <w:rPr>
                <w:rFonts w:ascii="Arial Narrow" w:hAnsi="Arial Narrow"/>
                <w:sz w:val="22"/>
              </w:rPr>
              <w:t xml:space="preserve"> können daher aus den Kalkulationshäusern keine Kostendaten für den Einsatz vorliegen. </w:t>
            </w:r>
          </w:p>
          <w:p w14:paraId="2DFC56DF" w14:textId="77777777" w:rsidR="000D387F" w:rsidRPr="00ED4386" w:rsidRDefault="000D387F" w:rsidP="000D387F">
            <w:pPr>
              <w:rPr>
                <w:rFonts w:ascii="Arial Narrow" w:hAnsi="Arial Narrow"/>
                <w:sz w:val="22"/>
              </w:rPr>
            </w:pPr>
            <w:r w:rsidRPr="00ED4386">
              <w:rPr>
                <w:rFonts w:ascii="Arial Narrow" w:hAnsi="Arial Narrow"/>
                <w:sz w:val="22"/>
              </w:rPr>
              <w:t xml:space="preserve">Eine sachgerechte Abbildung im G-DRG System </w:t>
            </w:r>
            <w:r>
              <w:rPr>
                <w:rFonts w:ascii="Arial Narrow" w:hAnsi="Arial Narrow"/>
                <w:sz w:val="22"/>
              </w:rPr>
              <w:t xml:space="preserve">2027 </w:t>
            </w:r>
            <w:r w:rsidRPr="00ED4386">
              <w:rPr>
                <w:rFonts w:ascii="Arial Narrow" w:hAnsi="Arial Narrow"/>
                <w:sz w:val="22"/>
              </w:rPr>
              <w:t>wird damit nicht möglich.</w:t>
            </w:r>
          </w:p>
          <w:p w14:paraId="449D72F7" w14:textId="6A6EDB46" w:rsidR="000D387F" w:rsidRPr="00ED4386" w:rsidRDefault="000D387F" w:rsidP="000D387F">
            <w:pPr>
              <w:rPr>
                <w:rFonts w:ascii="Arial Narrow" w:hAnsi="Arial Narrow"/>
                <w:sz w:val="22"/>
              </w:rPr>
            </w:pPr>
            <w:r w:rsidRPr="00ED4386">
              <w:rPr>
                <w:rFonts w:ascii="Arial Narrow" w:hAnsi="Arial Narrow"/>
                <w:sz w:val="22"/>
              </w:rPr>
              <w:t xml:space="preserve">Die zusätzlichen Kosten </w:t>
            </w:r>
            <w:r w:rsidR="006815E9">
              <w:rPr>
                <w:rFonts w:ascii="Arial Narrow" w:hAnsi="Arial Narrow"/>
                <w:sz w:val="22"/>
              </w:rPr>
              <w:t xml:space="preserve">von 47.880 € </w:t>
            </w:r>
            <w:r w:rsidRPr="00ED4386">
              <w:rPr>
                <w:rFonts w:ascii="Arial Narrow" w:hAnsi="Arial Narrow"/>
                <w:sz w:val="22"/>
              </w:rPr>
              <w:t>können aber mit der/den o.g. Fallpauschale(n) allein nicht ausreichend abgebildet werden</w:t>
            </w:r>
            <w:r w:rsidR="006815E9">
              <w:rPr>
                <w:rFonts w:ascii="Arial Narrow" w:hAnsi="Arial Narrow"/>
                <w:sz w:val="22"/>
              </w:rPr>
              <w:t xml:space="preserve"> und </w:t>
            </w:r>
            <w:r w:rsidR="00DB2A54">
              <w:rPr>
                <w:rFonts w:ascii="Arial Narrow" w:hAnsi="Arial Narrow"/>
                <w:sz w:val="22"/>
              </w:rPr>
              <w:t>Trofinetid</w:t>
            </w:r>
            <w:r w:rsidR="00393004">
              <w:rPr>
                <w:rFonts w:ascii="Arial Narrow" w:hAnsi="Arial Narrow"/>
                <w:sz w:val="22"/>
              </w:rPr>
              <w:t xml:space="preserve"> </w:t>
            </w:r>
            <w:r w:rsidR="00393004" w:rsidRPr="00393004">
              <w:rPr>
                <w:rFonts w:ascii="Arial Narrow" w:hAnsi="Arial Narrow"/>
                <w:sz w:val="22"/>
              </w:rPr>
              <w:t>ist bisher als Zusatzentgelt im Fallpauschalenkatalog nicht enthalten.</w:t>
            </w:r>
          </w:p>
          <w:p w14:paraId="222643B9" w14:textId="647A142F" w:rsidR="008E6675" w:rsidRPr="00247C7B" w:rsidRDefault="000D387F" w:rsidP="0004094A">
            <w:pPr>
              <w:rPr>
                <w:rFonts w:ascii="Arial Narrow" w:hAnsi="Arial Narrow"/>
                <w:sz w:val="22"/>
                <w:szCs w:val="22"/>
              </w:rPr>
            </w:pPr>
            <w:r w:rsidRPr="00ED4386">
              <w:rPr>
                <w:rFonts w:ascii="Arial Narrow" w:hAnsi="Arial Narrow"/>
                <w:sz w:val="22"/>
              </w:rPr>
              <w:t xml:space="preserve">Aufgrund der hohen Kosten des Medikaments kommt es zu einer Unterfinanzierung in den </w:t>
            </w:r>
            <w:r w:rsidRPr="00620855">
              <w:rPr>
                <w:rFonts w:ascii="Arial Narrow" w:hAnsi="Arial Narrow"/>
                <w:sz w:val="22"/>
              </w:rPr>
              <w:t xml:space="preserve">entsprechenden Fällen </w:t>
            </w:r>
            <w:r w:rsidRPr="00ED4386">
              <w:rPr>
                <w:rFonts w:ascii="Arial Narrow" w:hAnsi="Arial Narrow"/>
                <w:sz w:val="22"/>
              </w:rPr>
              <w:t>der betroffenen DRG</w:t>
            </w:r>
            <w:r>
              <w:rPr>
                <w:rFonts w:ascii="Arial Narrow" w:hAnsi="Arial Narrow"/>
                <w:sz w:val="22"/>
              </w:rPr>
              <w:t>(s)</w:t>
            </w:r>
            <w:r w:rsidRPr="00ED4386">
              <w:rPr>
                <w:rFonts w:ascii="Arial Narrow" w:hAnsi="Arial Narrow"/>
                <w:sz w:val="22"/>
              </w:rPr>
              <w:t>.</w:t>
            </w:r>
          </w:p>
        </w:tc>
      </w:tr>
    </w:tbl>
    <w:p w14:paraId="0A50A959" w14:textId="77777777" w:rsidR="008E6675" w:rsidRPr="00EC71AB" w:rsidRDefault="008E6675" w:rsidP="005638EB">
      <w:pPr>
        <w:rPr>
          <w:rFonts w:ascii="Arial Narrow" w:hAnsi="Arial Narrow"/>
          <w:sz w:val="22"/>
          <w:szCs w:val="22"/>
        </w:rPr>
      </w:pPr>
    </w:p>
    <w:p w14:paraId="678A001B" w14:textId="77777777" w:rsidR="00175BCC" w:rsidRPr="00EC71AB" w:rsidRDefault="00175BCC" w:rsidP="00213F1D">
      <w:pPr>
        <w:rPr>
          <w:rFonts w:ascii="Arial Narrow" w:hAnsi="Arial Narrow"/>
          <w:sz w:val="22"/>
          <w:szCs w:val="22"/>
        </w:rPr>
      </w:pPr>
    </w:p>
    <w:sectPr w:rsidR="00175BCC" w:rsidRPr="00EC71AB" w:rsidSect="004E1D02">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9319B" w14:textId="77777777" w:rsidR="002A011F" w:rsidRDefault="002A011F">
      <w:r>
        <w:separator/>
      </w:r>
    </w:p>
  </w:endnote>
  <w:endnote w:type="continuationSeparator" w:id="0">
    <w:p w14:paraId="41F7D6D5" w14:textId="77777777" w:rsidR="002A011F" w:rsidRDefault="002A011F">
      <w:r>
        <w:continuationSeparator/>
      </w:r>
    </w:p>
  </w:endnote>
  <w:endnote w:type="continuationNotice" w:id="1">
    <w:p w14:paraId="107632A3" w14:textId="77777777" w:rsidR="002A011F" w:rsidRDefault="002A01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76D3D" w14:textId="256DBA7D" w:rsidR="00F64982" w:rsidRPr="00435583" w:rsidRDefault="00F64982" w:rsidP="00435583">
    <w:pPr>
      <w:pStyle w:val="Fuzeile"/>
      <w:rPr>
        <w:rFonts w:ascii="Arial Narrow" w:hAnsi="Arial Narrow"/>
        <w:sz w:val="20"/>
        <w:szCs w:val="20"/>
      </w:rPr>
    </w:pPr>
    <w:r w:rsidRPr="00435583">
      <w:rPr>
        <w:rFonts w:ascii="Arial Narrow" w:hAnsi="Arial Narrow"/>
        <w:sz w:val="20"/>
        <w:szCs w:val="20"/>
      </w:rPr>
      <w:t xml:space="preserve">NUB-Musteranfrage </w:t>
    </w:r>
    <w:r w:rsidR="00DB2A54">
      <w:rPr>
        <w:rFonts w:ascii="Arial Narrow" w:hAnsi="Arial Narrow"/>
        <w:sz w:val="20"/>
        <w:szCs w:val="20"/>
      </w:rPr>
      <w:t>Trofinetid</w:t>
    </w:r>
  </w:p>
  <w:p w14:paraId="463B5D71" w14:textId="6B6DD8AF" w:rsidR="00F64982" w:rsidRPr="005F5DF9" w:rsidRDefault="005F5DF9" w:rsidP="00435583">
    <w:pPr>
      <w:pStyle w:val="Fuzeile"/>
      <w:rPr>
        <w:rFonts w:ascii="Arial Narrow" w:hAnsi="Arial Narrow"/>
        <w:sz w:val="20"/>
        <w:szCs w:val="20"/>
      </w:rPr>
    </w:pPr>
    <w:r w:rsidRPr="005F5DF9">
      <w:rPr>
        <w:rFonts w:ascii="Arial Narrow" w:hAnsi="Arial Narrow"/>
        <w:sz w:val="20"/>
        <w:szCs w:val="20"/>
      </w:rPr>
      <w:t xml:space="preserve">Seite </w:t>
    </w:r>
    <w:r w:rsidRPr="005F5DF9">
      <w:rPr>
        <w:rFonts w:ascii="Arial Narrow" w:hAnsi="Arial Narrow"/>
        <w:sz w:val="20"/>
        <w:szCs w:val="20"/>
      </w:rPr>
      <w:fldChar w:fldCharType="begin"/>
    </w:r>
    <w:r w:rsidRPr="005F5DF9">
      <w:rPr>
        <w:rFonts w:ascii="Arial Narrow" w:hAnsi="Arial Narrow"/>
        <w:sz w:val="20"/>
        <w:szCs w:val="20"/>
      </w:rPr>
      <w:instrText>PAGE  \* Arabic  \* MERGEFORMAT</w:instrText>
    </w:r>
    <w:r w:rsidRPr="005F5DF9">
      <w:rPr>
        <w:rFonts w:ascii="Arial Narrow" w:hAnsi="Arial Narrow"/>
        <w:sz w:val="20"/>
        <w:szCs w:val="20"/>
      </w:rPr>
      <w:fldChar w:fldCharType="separate"/>
    </w:r>
    <w:r w:rsidRPr="005F5DF9">
      <w:rPr>
        <w:rFonts w:ascii="Arial Narrow" w:hAnsi="Arial Narrow"/>
        <w:sz w:val="20"/>
        <w:szCs w:val="20"/>
      </w:rPr>
      <w:t>1</w:t>
    </w:r>
    <w:r w:rsidRPr="005F5DF9">
      <w:rPr>
        <w:rFonts w:ascii="Arial Narrow" w:hAnsi="Arial Narrow"/>
        <w:sz w:val="20"/>
        <w:szCs w:val="20"/>
      </w:rPr>
      <w:fldChar w:fldCharType="end"/>
    </w:r>
    <w:r w:rsidRPr="005F5DF9">
      <w:rPr>
        <w:rFonts w:ascii="Arial Narrow" w:hAnsi="Arial Narrow"/>
        <w:sz w:val="20"/>
        <w:szCs w:val="20"/>
      </w:rPr>
      <w:t xml:space="preserve"> von </w:t>
    </w:r>
    <w:r w:rsidRPr="005F5DF9">
      <w:rPr>
        <w:rFonts w:ascii="Arial Narrow" w:hAnsi="Arial Narrow"/>
        <w:sz w:val="20"/>
        <w:szCs w:val="20"/>
      </w:rPr>
      <w:fldChar w:fldCharType="begin"/>
    </w:r>
    <w:r w:rsidRPr="005F5DF9">
      <w:rPr>
        <w:rFonts w:ascii="Arial Narrow" w:hAnsi="Arial Narrow"/>
        <w:sz w:val="20"/>
        <w:szCs w:val="20"/>
      </w:rPr>
      <w:instrText>NUMPAGES  \* Arabic  \* MERGEFORMAT</w:instrText>
    </w:r>
    <w:r w:rsidRPr="005F5DF9">
      <w:rPr>
        <w:rFonts w:ascii="Arial Narrow" w:hAnsi="Arial Narrow"/>
        <w:sz w:val="20"/>
        <w:szCs w:val="20"/>
      </w:rPr>
      <w:fldChar w:fldCharType="separate"/>
    </w:r>
    <w:r w:rsidRPr="005F5DF9">
      <w:rPr>
        <w:rFonts w:ascii="Arial Narrow" w:hAnsi="Arial Narrow"/>
        <w:sz w:val="20"/>
        <w:szCs w:val="20"/>
      </w:rPr>
      <w:t>2</w:t>
    </w:r>
    <w:r w:rsidRPr="005F5DF9">
      <w:rPr>
        <w:rFonts w:ascii="Arial Narrow" w:hAnsi="Arial Narrow"/>
        <w:sz w:val="20"/>
        <w:szCs w:val="20"/>
      </w:rPr>
      <w:fldChar w:fldCharType="end"/>
    </w:r>
  </w:p>
  <w:p w14:paraId="6E7C81DA" w14:textId="22E19A23" w:rsidR="00F64982" w:rsidRPr="00435583" w:rsidRDefault="00F64982" w:rsidP="00435583">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29E7E" w14:textId="77777777" w:rsidR="002A011F" w:rsidRDefault="002A011F">
      <w:r>
        <w:separator/>
      </w:r>
    </w:p>
  </w:footnote>
  <w:footnote w:type="continuationSeparator" w:id="0">
    <w:p w14:paraId="4DF39F4E" w14:textId="77777777" w:rsidR="002A011F" w:rsidRDefault="002A011F">
      <w:r>
        <w:continuationSeparator/>
      </w:r>
    </w:p>
  </w:footnote>
  <w:footnote w:type="continuationNotice" w:id="1">
    <w:p w14:paraId="480AD5B1" w14:textId="77777777" w:rsidR="002A011F" w:rsidRDefault="002A01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8799" w14:textId="4C482278" w:rsidR="00F64982" w:rsidRPr="004C4F82" w:rsidRDefault="00F64982" w:rsidP="00596F9A">
    <w:pPr>
      <w:pStyle w:val="Titel"/>
      <w:rPr>
        <w:sz w:val="48"/>
      </w:rPr>
    </w:pPr>
    <w:proofErr w:type="gramStart"/>
    <w:r w:rsidRPr="004C4F82">
      <w:rPr>
        <w:sz w:val="48"/>
      </w:rPr>
      <w:t>NUB Antrag</w:t>
    </w:r>
    <w:proofErr w:type="gramEnd"/>
    <w:r w:rsidRPr="004C4F82">
      <w:rPr>
        <w:sz w:val="48"/>
      </w:rPr>
      <w:t xml:space="preserve"> 20</w:t>
    </w:r>
    <w:r>
      <w:rPr>
        <w:sz w:val="48"/>
      </w:rPr>
      <w:t>2</w:t>
    </w:r>
    <w:r w:rsidR="00873705">
      <w:rPr>
        <w:sz w:val="48"/>
      </w:rPr>
      <w:t>6</w:t>
    </w:r>
    <w:r w:rsidRPr="004C4F82">
      <w:rPr>
        <w:sz w:val="48"/>
      </w:rPr>
      <w:t>/20</w:t>
    </w:r>
    <w:r>
      <w:rPr>
        <w:sz w:val="48"/>
      </w:rPr>
      <w:t>2</w:t>
    </w:r>
    <w:r w:rsidR="00873705">
      <w:rPr>
        <w:sz w:val="48"/>
      </w:rPr>
      <w:t>7</w:t>
    </w:r>
    <w:r w:rsidRPr="004C4F82">
      <w:rPr>
        <w:sz w:val="48"/>
      </w:rPr>
      <w:t xml:space="preserve"> </w:t>
    </w:r>
  </w:p>
  <w:p w14:paraId="2D6FE634" w14:textId="39653D85" w:rsidR="00F64982" w:rsidRPr="004C4F82" w:rsidRDefault="00DB2A54" w:rsidP="00596F9A">
    <w:pPr>
      <w:pStyle w:val="Titel"/>
      <w:rPr>
        <w:sz w:val="48"/>
      </w:rPr>
    </w:pPr>
    <w:r>
      <w:rPr>
        <w:sz w:val="48"/>
      </w:rPr>
      <w:t>Trofinetid</w:t>
    </w:r>
  </w:p>
  <w:p w14:paraId="38DF28C4" w14:textId="77777777" w:rsidR="00F64982" w:rsidRDefault="00F649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B2B83"/>
    <w:multiLevelType w:val="multilevel"/>
    <w:tmpl w:val="1D4663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C3860C5"/>
    <w:multiLevelType w:val="hybridMultilevel"/>
    <w:tmpl w:val="655036D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5C1CCB"/>
    <w:multiLevelType w:val="multilevel"/>
    <w:tmpl w:val="7D024176"/>
    <w:lvl w:ilvl="0">
      <w:start w:val="1"/>
      <w:numFmt w:val="decimal"/>
      <w:lvlText w:val="%1"/>
      <w:lvlJc w:val="left"/>
      <w:pPr>
        <w:tabs>
          <w:tab w:val="num" w:pos="360"/>
        </w:tabs>
        <w:ind w:left="360" w:hanging="360"/>
      </w:pPr>
      <w:rPr>
        <w:rFonts w:cs="Times New Roman" w:hint="default"/>
        <w:b w:val="0"/>
      </w:rPr>
    </w:lvl>
    <w:lvl w:ilvl="1">
      <w:start w:val="4"/>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 w15:restartNumberingAfterBreak="0">
    <w:nsid w:val="0F8C1304"/>
    <w:multiLevelType w:val="hybridMultilevel"/>
    <w:tmpl w:val="49187E7A"/>
    <w:lvl w:ilvl="0" w:tplc="F4DC3A5A">
      <w:start w:val="1"/>
      <w:numFmt w:val="bullet"/>
      <w:lvlText w:val=""/>
      <w:lvlJc w:val="left"/>
      <w:pPr>
        <w:tabs>
          <w:tab w:val="num" w:pos="720"/>
        </w:tabs>
        <w:ind w:left="720" w:hanging="360"/>
      </w:pPr>
      <w:rPr>
        <w:rFonts w:ascii="Symbol" w:hAnsi="Symbol" w:hint="default"/>
        <w:sz w:val="20"/>
      </w:rPr>
    </w:lvl>
    <w:lvl w:ilvl="1" w:tplc="22CA003C" w:tentative="1">
      <w:start w:val="1"/>
      <w:numFmt w:val="bullet"/>
      <w:lvlText w:val="o"/>
      <w:lvlJc w:val="left"/>
      <w:pPr>
        <w:tabs>
          <w:tab w:val="num" w:pos="1440"/>
        </w:tabs>
        <w:ind w:left="1440" w:hanging="360"/>
      </w:pPr>
      <w:rPr>
        <w:rFonts w:ascii="Courier New" w:hAnsi="Courier New" w:hint="default"/>
        <w:sz w:val="20"/>
      </w:rPr>
    </w:lvl>
    <w:lvl w:ilvl="2" w:tplc="69B6E4CA" w:tentative="1">
      <w:start w:val="1"/>
      <w:numFmt w:val="bullet"/>
      <w:lvlText w:val=""/>
      <w:lvlJc w:val="left"/>
      <w:pPr>
        <w:tabs>
          <w:tab w:val="num" w:pos="2160"/>
        </w:tabs>
        <w:ind w:left="2160" w:hanging="360"/>
      </w:pPr>
      <w:rPr>
        <w:rFonts w:ascii="Wingdings" w:hAnsi="Wingdings" w:hint="default"/>
        <w:sz w:val="20"/>
      </w:rPr>
    </w:lvl>
    <w:lvl w:ilvl="3" w:tplc="D0E6B0AC" w:tentative="1">
      <w:start w:val="1"/>
      <w:numFmt w:val="bullet"/>
      <w:lvlText w:val=""/>
      <w:lvlJc w:val="left"/>
      <w:pPr>
        <w:tabs>
          <w:tab w:val="num" w:pos="2880"/>
        </w:tabs>
        <w:ind w:left="2880" w:hanging="360"/>
      </w:pPr>
      <w:rPr>
        <w:rFonts w:ascii="Wingdings" w:hAnsi="Wingdings" w:hint="default"/>
        <w:sz w:val="20"/>
      </w:rPr>
    </w:lvl>
    <w:lvl w:ilvl="4" w:tplc="32A8AE62" w:tentative="1">
      <w:start w:val="1"/>
      <w:numFmt w:val="bullet"/>
      <w:lvlText w:val=""/>
      <w:lvlJc w:val="left"/>
      <w:pPr>
        <w:tabs>
          <w:tab w:val="num" w:pos="3600"/>
        </w:tabs>
        <w:ind w:left="3600" w:hanging="360"/>
      </w:pPr>
      <w:rPr>
        <w:rFonts w:ascii="Wingdings" w:hAnsi="Wingdings" w:hint="default"/>
        <w:sz w:val="20"/>
      </w:rPr>
    </w:lvl>
    <w:lvl w:ilvl="5" w:tplc="91AC12EA" w:tentative="1">
      <w:start w:val="1"/>
      <w:numFmt w:val="bullet"/>
      <w:lvlText w:val=""/>
      <w:lvlJc w:val="left"/>
      <w:pPr>
        <w:tabs>
          <w:tab w:val="num" w:pos="4320"/>
        </w:tabs>
        <w:ind w:left="4320" w:hanging="360"/>
      </w:pPr>
      <w:rPr>
        <w:rFonts w:ascii="Wingdings" w:hAnsi="Wingdings" w:hint="default"/>
        <w:sz w:val="20"/>
      </w:rPr>
    </w:lvl>
    <w:lvl w:ilvl="6" w:tplc="FE4C643A" w:tentative="1">
      <w:start w:val="1"/>
      <w:numFmt w:val="bullet"/>
      <w:lvlText w:val=""/>
      <w:lvlJc w:val="left"/>
      <w:pPr>
        <w:tabs>
          <w:tab w:val="num" w:pos="5040"/>
        </w:tabs>
        <w:ind w:left="5040" w:hanging="360"/>
      </w:pPr>
      <w:rPr>
        <w:rFonts w:ascii="Wingdings" w:hAnsi="Wingdings" w:hint="default"/>
        <w:sz w:val="20"/>
      </w:rPr>
    </w:lvl>
    <w:lvl w:ilvl="7" w:tplc="8F8C7AD6" w:tentative="1">
      <w:start w:val="1"/>
      <w:numFmt w:val="bullet"/>
      <w:lvlText w:val=""/>
      <w:lvlJc w:val="left"/>
      <w:pPr>
        <w:tabs>
          <w:tab w:val="num" w:pos="5760"/>
        </w:tabs>
        <w:ind w:left="5760" w:hanging="360"/>
      </w:pPr>
      <w:rPr>
        <w:rFonts w:ascii="Wingdings" w:hAnsi="Wingdings" w:hint="default"/>
        <w:sz w:val="20"/>
      </w:rPr>
    </w:lvl>
    <w:lvl w:ilvl="8" w:tplc="F2C29F7C"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210569"/>
    <w:multiLevelType w:val="hybridMultilevel"/>
    <w:tmpl w:val="588675A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D81313"/>
    <w:multiLevelType w:val="hybridMultilevel"/>
    <w:tmpl w:val="7F4E33F6"/>
    <w:lvl w:ilvl="0" w:tplc="9AEE24C8">
      <w:start w:val="1"/>
      <w:numFmt w:val="decimal"/>
      <w:lvlText w:val="(%1)"/>
      <w:lvlJc w:val="left"/>
      <w:pPr>
        <w:tabs>
          <w:tab w:val="num" w:pos="1080"/>
        </w:tabs>
        <w:ind w:left="1080" w:hanging="720"/>
      </w:pPr>
      <w:rPr>
        <w:rFonts w:ascii="Arial" w:hAnsi="Arial" w:cs="Arial" w:hint="default"/>
        <w:sz w:val="22"/>
      </w:rPr>
    </w:lvl>
    <w:lvl w:ilvl="1" w:tplc="81F03F5E" w:tentative="1">
      <w:start w:val="1"/>
      <w:numFmt w:val="lowerLetter"/>
      <w:lvlText w:val="%2."/>
      <w:lvlJc w:val="left"/>
      <w:pPr>
        <w:tabs>
          <w:tab w:val="num" w:pos="1440"/>
        </w:tabs>
        <w:ind w:left="1440" w:hanging="360"/>
      </w:pPr>
      <w:rPr>
        <w:rFonts w:cs="Times New Roman"/>
      </w:rPr>
    </w:lvl>
    <w:lvl w:ilvl="2" w:tplc="45DC5758" w:tentative="1">
      <w:start w:val="1"/>
      <w:numFmt w:val="lowerRoman"/>
      <w:lvlText w:val="%3."/>
      <w:lvlJc w:val="right"/>
      <w:pPr>
        <w:tabs>
          <w:tab w:val="num" w:pos="2160"/>
        </w:tabs>
        <w:ind w:left="2160" w:hanging="180"/>
      </w:pPr>
      <w:rPr>
        <w:rFonts w:cs="Times New Roman"/>
      </w:rPr>
    </w:lvl>
    <w:lvl w:ilvl="3" w:tplc="3D508AE6" w:tentative="1">
      <w:start w:val="1"/>
      <w:numFmt w:val="decimal"/>
      <w:lvlText w:val="%4."/>
      <w:lvlJc w:val="left"/>
      <w:pPr>
        <w:tabs>
          <w:tab w:val="num" w:pos="2880"/>
        </w:tabs>
        <w:ind w:left="2880" w:hanging="360"/>
      </w:pPr>
      <w:rPr>
        <w:rFonts w:cs="Times New Roman"/>
      </w:rPr>
    </w:lvl>
    <w:lvl w:ilvl="4" w:tplc="1598B24E" w:tentative="1">
      <w:start w:val="1"/>
      <w:numFmt w:val="lowerLetter"/>
      <w:lvlText w:val="%5."/>
      <w:lvlJc w:val="left"/>
      <w:pPr>
        <w:tabs>
          <w:tab w:val="num" w:pos="3600"/>
        </w:tabs>
        <w:ind w:left="3600" w:hanging="360"/>
      </w:pPr>
      <w:rPr>
        <w:rFonts w:cs="Times New Roman"/>
      </w:rPr>
    </w:lvl>
    <w:lvl w:ilvl="5" w:tplc="F468C790" w:tentative="1">
      <w:start w:val="1"/>
      <w:numFmt w:val="lowerRoman"/>
      <w:lvlText w:val="%6."/>
      <w:lvlJc w:val="right"/>
      <w:pPr>
        <w:tabs>
          <w:tab w:val="num" w:pos="4320"/>
        </w:tabs>
        <w:ind w:left="4320" w:hanging="180"/>
      </w:pPr>
      <w:rPr>
        <w:rFonts w:cs="Times New Roman"/>
      </w:rPr>
    </w:lvl>
    <w:lvl w:ilvl="6" w:tplc="531E2918" w:tentative="1">
      <w:start w:val="1"/>
      <w:numFmt w:val="decimal"/>
      <w:lvlText w:val="%7."/>
      <w:lvlJc w:val="left"/>
      <w:pPr>
        <w:tabs>
          <w:tab w:val="num" w:pos="5040"/>
        </w:tabs>
        <w:ind w:left="5040" w:hanging="360"/>
      </w:pPr>
      <w:rPr>
        <w:rFonts w:cs="Times New Roman"/>
      </w:rPr>
    </w:lvl>
    <w:lvl w:ilvl="7" w:tplc="D7AEEF1C" w:tentative="1">
      <w:start w:val="1"/>
      <w:numFmt w:val="lowerLetter"/>
      <w:lvlText w:val="%8."/>
      <w:lvlJc w:val="left"/>
      <w:pPr>
        <w:tabs>
          <w:tab w:val="num" w:pos="5760"/>
        </w:tabs>
        <w:ind w:left="5760" w:hanging="360"/>
      </w:pPr>
      <w:rPr>
        <w:rFonts w:cs="Times New Roman"/>
      </w:rPr>
    </w:lvl>
    <w:lvl w:ilvl="8" w:tplc="A85C5452" w:tentative="1">
      <w:start w:val="1"/>
      <w:numFmt w:val="lowerRoman"/>
      <w:lvlText w:val="%9."/>
      <w:lvlJc w:val="right"/>
      <w:pPr>
        <w:tabs>
          <w:tab w:val="num" w:pos="6480"/>
        </w:tabs>
        <w:ind w:left="6480" w:hanging="180"/>
      </w:pPr>
      <w:rPr>
        <w:rFonts w:cs="Times New Roman"/>
      </w:rPr>
    </w:lvl>
  </w:abstractNum>
  <w:abstractNum w:abstractNumId="6" w15:restartNumberingAfterBreak="0">
    <w:nsid w:val="25DC15EE"/>
    <w:multiLevelType w:val="multilevel"/>
    <w:tmpl w:val="E7206966"/>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96300F9"/>
    <w:multiLevelType w:val="hybridMultilevel"/>
    <w:tmpl w:val="D0F4BD28"/>
    <w:lvl w:ilvl="0" w:tplc="47D65AF8">
      <w:start w:val="1"/>
      <w:numFmt w:val="decimal"/>
      <w:lvlText w:val="(%1)"/>
      <w:lvlJc w:val="left"/>
      <w:pPr>
        <w:tabs>
          <w:tab w:val="num" w:pos="1440"/>
        </w:tabs>
        <w:ind w:left="1440" w:hanging="720"/>
      </w:pPr>
      <w:rPr>
        <w:rFonts w:ascii="Arial" w:hAnsi="Arial" w:cs="Arial" w:hint="default"/>
        <w:sz w:val="22"/>
      </w:rPr>
    </w:lvl>
    <w:lvl w:ilvl="1" w:tplc="3AC05F4E" w:tentative="1">
      <w:start w:val="1"/>
      <w:numFmt w:val="lowerLetter"/>
      <w:lvlText w:val="%2."/>
      <w:lvlJc w:val="left"/>
      <w:pPr>
        <w:tabs>
          <w:tab w:val="num" w:pos="1800"/>
        </w:tabs>
        <w:ind w:left="1800" w:hanging="360"/>
      </w:pPr>
      <w:rPr>
        <w:rFonts w:cs="Times New Roman"/>
      </w:rPr>
    </w:lvl>
    <w:lvl w:ilvl="2" w:tplc="90DA7DEE" w:tentative="1">
      <w:start w:val="1"/>
      <w:numFmt w:val="lowerRoman"/>
      <w:lvlText w:val="%3."/>
      <w:lvlJc w:val="right"/>
      <w:pPr>
        <w:tabs>
          <w:tab w:val="num" w:pos="2520"/>
        </w:tabs>
        <w:ind w:left="2520" w:hanging="180"/>
      </w:pPr>
      <w:rPr>
        <w:rFonts w:cs="Times New Roman"/>
      </w:rPr>
    </w:lvl>
    <w:lvl w:ilvl="3" w:tplc="B27838E4" w:tentative="1">
      <w:start w:val="1"/>
      <w:numFmt w:val="decimal"/>
      <w:lvlText w:val="%4."/>
      <w:lvlJc w:val="left"/>
      <w:pPr>
        <w:tabs>
          <w:tab w:val="num" w:pos="3240"/>
        </w:tabs>
        <w:ind w:left="3240" w:hanging="360"/>
      </w:pPr>
      <w:rPr>
        <w:rFonts w:cs="Times New Roman"/>
      </w:rPr>
    </w:lvl>
    <w:lvl w:ilvl="4" w:tplc="F0A44370" w:tentative="1">
      <w:start w:val="1"/>
      <w:numFmt w:val="lowerLetter"/>
      <w:lvlText w:val="%5."/>
      <w:lvlJc w:val="left"/>
      <w:pPr>
        <w:tabs>
          <w:tab w:val="num" w:pos="3960"/>
        </w:tabs>
        <w:ind w:left="3960" w:hanging="360"/>
      </w:pPr>
      <w:rPr>
        <w:rFonts w:cs="Times New Roman"/>
      </w:rPr>
    </w:lvl>
    <w:lvl w:ilvl="5" w:tplc="7C9ABF02" w:tentative="1">
      <w:start w:val="1"/>
      <w:numFmt w:val="lowerRoman"/>
      <w:lvlText w:val="%6."/>
      <w:lvlJc w:val="right"/>
      <w:pPr>
        <w:tabs>
          <w:tab w:val="num" w:pos="4680"/>
        </w:tabs>
        <w:ind w:left="4680" w:hanging="180"/>
      </w:pPr>
      <w:rPr>
        <w:rFonts w:cs="Times New Roman"/>
      </w:rPr>
    </w:lvl>
    <w:lvl w:ilvl="6" w:tplc="1FE611FC" w:tentative="1">
      <w:start w:val="1"/>
      <w:numFmt w:val="decimal"/>
      <w:lvlText w:val="%7."/>
      <w:lvlJc w:val="left"/>
      <w:pPr>
        <w:tabs>
          <w:tab w:val="num" w:pos="5400"/>
        </w:tabs>
        <w:ind w:left="5400" w:hanging="360"/>
      </w:pPr>
      <w:rPr>
        <w:rFonts w:cs="Times New Roman"/>
      </w:rPr>
    </w:lvl>
    <w:lvl w:ilvl="7" w:tplc="501008C0" w:tentative="1">
      <w:start w:val="1"/>
      <w:numFmt w:val="lowerLetter"/>
      <w:lvlText w:val="%8."/>
      <w:lvlJc w:val="left"/>
      <w:pPr>
        <w:tabs>
          <w:tab w:val="num" w:pos="6120"/>
        </w:tabs>
        <w:ind w:left="6120" w:hanging="360"/>
      </w:pPr>
      <w:rPr>
        <w:rFonts w:cs="Times New Roman"/>
      </w:rPr>
    </w:lvl>
    <w:lvl w:ilvl="8" w:tplc="1F2C4308" w:tentative="1">
      <w:start w:val="1"/>
      <w:numFmt w:val="lowerRoman"/>
      <w:lvlText w:val="%9."/>
      <w:lvlJc w:val="right"/>
      <w:pPr>
        <w:tabs>
          <w:tab w:val="num" w:pos="6840"/>
        </w:tabs>
        <w:ind w:left="6840" w:hanging="180"/>
      </w:pPr>
      <w:rPr>
        <w:rFonts w:cs="Times New Roman"/>
      </w:rPr>
    </w:lvl>
  </w:abstractNum>
  <w:abstractNum w:abstractNumId="8" w15:restartNumberingAfterBreak="0">
    <w:nsid w:val="2C1D1057"/>
    <w:multiLevelType w:val="hybridMultilevel"/>
    <w:tmpl w:val="254E9D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10B1F36"/>
    <w:multiLevelType w:val="hybridMultilevel"/>
    <w:tmpl w:val="FB5459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83E6F25"/>
    <w:multiLevelType w:val="multilevel"/>
    <w:tmpl w:val="6F323276"/>
    <w:lvl w:ilvl="0">
      <w:start w:val="1"/>
      <w:numFmt w:val="decimal"/>
      <w:lvlText w:val="%1."/>
      <w:lvlJc w:val="left"/>
      <w:pPr>
        <w:tabs>
          <w:tab w:val="num" w:pos="360"/>
        </w:tabs>
        <w:ind w:left="360" w:hanging="360"/>
      </w:pPr>
      <w:rPr>
        <w:rFonts w:cs="Times New Roman" w:hint="default"/>
        <w:b w:val="0"/>
      </w:rPr>
    </w:lvl>
    <w:lvl w:ilvl="1">
      <w:start w:val="3"/>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1" w15:restartNumberingAfterBreak="0">
    <w:nsid w:val="61FB1A21"/>
    <w:multiLevelType w:val="hybridMultilevel"/>
    <w:tmpl w:val="8BACE4F6"/>
    <w:lvl w:ilvl="0" w:tplc="92148044">
      <w:start w:val="1"/>
      <w:numFmt w:val="decimal"/>
      <w:lvlText w:val="(%1)"/>
      <w:lvlJc w:val="left"/>
      <w:pPr>
        <w:tabs>
          <w:tab w:val="num" w:pos="1080"/>
        </w:tabs>
        <w:ind w:left="1080" w:hanging="720"/>
      </w:pPr>
      <w:rPr>
        <w:rFonts w:ascii="Arial" w:hAnsi="Arial" w:cs="Arial" w:hint="default"/>
        <w:sz w:val="22"/>
      </w:rPr>
    </w:lvl>
    <w:lvl w:ilvl="1" w:tplc="296C68BA" w:tentative="1">
      <w:start w:val="1"/>
      <w:numFmt w:val="lowerLetter"/>
      <w:lvlText w:val="%2."/>
      <w:lvlJc w:val="left"/>
      <w:pPr>
        <w:tabs>
          <w:tab w:val="num" w:pos="1440"/>
        </w:tabs>
        <w:ind w:left="1440" w:hanging="360"/>
      </w:pPr>
      <w:rPr>
        <w:rFonts w:cs="Times New Roman"/>
      </w:rPr>
    </w:lvl>
    <w:lvl w:ilvl="2" w:tplc="0D049FA4" w:tentative="1">
      <w:start w:val="1"/>
      <w:numFmt w:val="lowerRoman"/>
      <w:lvlText w:val="%3."/>
      <w:lvlJc w:val="right"/>
      <w:pPr>
        <w:tabs>
          <w:tab w:val="num" w:pos="2160"/>
        </w:tabs>
        <w:ind w:left="2160" w:hanging="180"/>
      </w:pPr>
      <w:rPr>
        <w:rFonts w:cs="Times New Roman"/>
      </w:rPr>
    </w:lvl>
    <w:lvl w:ilvl="3" w:tplc="0480E9F4" w:tentative="1">
      <w:start w:val="1"/>
      <w:numFmt w:val="decimal"/>
      <w:lvlText w:val="%4."/>
      <w:lvlJc w:val="left"/>
      <w:pPr>
        <w:tabs>
          <w:tab w:val="num" w:pos="2880"/>
        </w:tabs>
        <w:ind w:left="2880" w:hanging="360"/>
      </w:pPr>
      <w:rPr>
        <w:rFonts w:cs="Times New Roman"/>
      </w:rPr>
    </w:lvl>
    <w:lvl w:ilvl="4" w:tplc="D5C8E944" w:tentative="1">
      <w:start w:val="1"/>
      <w:numFmt w:val="lowerLetter"/>
      <w:lvlText w:val="%5."/>
      <w:lvlJc w:val="left"/>
      <w:pPr>
        <w:tabs>
          <w:tab w:val="num" w:pos="3600"/>
        </w:tabs>
        <w:ind w:left="3600" w:hanging="360"/>
      </w:pPr>
      <w:rPr>
        <w:rFonts w:cs="Times New Roman"/>
      </w:rPr>
    </w:lvl>
    <w:lvl w:ilvl="5" w:tplc="6C10FBEC" w:tentative="1">
      <w:start w:val="1"/>
      <w:numFmt w:val="lowerRoman"/>
      <w:lvlText w:val="%6."/>
      <w:lvlJc w:val="right"/>
      <w:pPr>
        <w:tabs>
          <w:tab w:val="num" w:pos="4320"/>
        </w:tabs>
        <w:ind w:left="4320" w:hanging="180"/>
      </w:pPr>
      <w:rPr>
        <w:rFonts w:cs="Times New Roman"/>
      </w:rPr>
    </w:lvl>
    <w:lvl w:ilvl="6" w:tplc="1486AE72" w:tentative="1">
      <w:start w:val="1"/>
      <w:numFmt w:val="decimal"/>
      <w:lvlText w:val="%7."/>
      <w:lvlJc w:val="left"/>
      <w:pPr>
        <w:tabs>
          <w:tab w:val="num" w:pos="5040"/>
        </w:tabs>
        <w:ind w:left="5040" w:hanging="360"/>
      </w:pPr>
      <w:rPr>
        <w:rFonts w:cs="Times New Roman"/>
      </w:rPr>
    </w:lvl>
    <w:lvl w:ilvl="7" w:tplc="E2D238C4" w:tentative="1">
      <w:start w:val="1"/>
      <w:numFmt w:val="lowerLetter"/>
      <w:lvlText w:val="%8."/>
      <w:lvlJc w:val="left"/>
      <w:pPr>
        <w:tabs>
          <w:tab w:val="num" w:pos="5760"/>
        </w:tabs>
        <w:ind w:left="5760" w:hanging="360"/>
      </w:pPr>
      <w:rPr>
        <w:rFonts w:cs="Times New Roman"/>
      </w:rPr>
    </w:lvl>
    <w:lvl w:ilvl="8" w:tplc="354869B6" w:tentative="1">
      <w:start w:val="1"/>
      <w:numFmt w:val="lowerRoman"/>
      <w:lvlText w:val="%9."/>
      <w:lvlJc w:val="right"/>
      <w:pPr>
        <w:tabs>
          <w:tab w:val="num" w:pos="6480"/>
        </w:tabs>
        <w:ind w:left="6480" w:hanging="180"/>
      </w:pPr>
      <w:rPr>
        <w:rFonts w:cs="Times New Roman"/>
      </w:rPr>
    </w:lvl>
  </w:abstractNum>
  <w:abstractNum w:abstractNumId="12" w15:restartNumberingAfterBreak="0">
    <w:nsid w:val="66297720"/>
    <w:multiLevelType w:val="hybridMultilevel"/>
    <w:tmpl w:val="D372435A"/>
    <w:lvl w:ilvl="0" w:tplc="89948014">
      <w:start w:val="1"/>
      <w:numFmt w:val="bullet"/>
      <w:lvlText w:val=""/>
      <w:lvlJc w:val="left"/>
      <w:pPr>
        <w:tabs>
          <w:tab w:val="num" w:pos="720"/>
        </w:tabs>
        <w:ind w:left="720" w:hanging="360"/>
      </w:pPr>
      <w:rPr>
        <w:rFonts w:ascii="Symbol" w:hAnsi="Symbol" w:hint="default"/>
        <w:sz w:val="20"/>
      </w:rPr>
    </w:lvl>
    <w:lvl w:ilvl="1" w:tplc="FB10351C" w:tentative="1">
      <w:start w:val="1"/>
      <w:numFmt w:val="bullet"/>
      <w:lvlText w:val="o"/>
      <w:lvlJc w:val="left"/>
      <w:pPr>
        <w:tabs>
          <w:tab w:val="num" w:pos="1440"/>
        </w:tabs>
        <w:ind w:left="1440" w:hanging="360"/>
      </w:pPr>
      <w:rPr>
        <w:rFonts w:ascii="Courier New" w:hAnsi="Courier New" w:hint="default"/>
        <w:sz w:val="20"/>
      </w:rPr>
    </w:lvl>
    <w:lvl w:ilvl="2" w:tplc="C5A252A6" w:tentative="1">
      <w:start w:val="1"/>
      <w:numFmt w:val="bullet"/>
      <w:lvlText w:val=""/>
      <w:lvlJc w:val="left"/>
      <w:pPr>
        <w:tabs>
          <w:tab w:val="num" w:pos="2160"/>
        </w:tabs>
        <w:ind w:left="2160" w:hanging="360"/>
      </w:pPr>
      <w:rPr>
        <w:rFonts w:ascii="Wingdings" w:hAnsi="Wingdings" w:hint="default"/>
        <w:sz w:val="20"/>
      </w:rPr>
    </w:lvl>
    <w:lvl w:ilvl="3" w:tplc="3CCE2C4E" w:tentative="1">
      <w:start w:val="1"/>
      <w:numFmt w:val="bullet"/>
      <w:lvlText w:val=""/>
      <w:lvlJc w:val="left"/>
      <w:pPr>
        <w:tabs>
          <w:tab w:val="num" w:pos="2880"/>
        </w:tabs>
        <w:ind w:left="2880" w:hanging="360"/>
      </w:pPr>
      <w:rPr>
        <w:rFonts w:ascii="Wingdings" w:hAnsi="Wingdings" w:hint="default"/>
        <w:sz w:val="20"/>
      </w:rPr>
    </w:lvl>
    <w:lvl w:ilvl="4" w:tplc="2168E724" w:tentative="1">
      <w:start w:val="1"/>
      <w:numFmt w:val="bullet"/>
      <w:lvlText w:val=""/>
      <w:lvlJc w:val="left"/>
      <w:pPr>
        <w:tabs>
          <w:tab w:val="num" w:pos="3600"/>
        </w:tabs>
        <w:ind w:left="3600" w:hanging="360"/>
      </w:pPr>
      <w:rPr>
        <w:rFonts w:ascii="Wingdings" w:hAnsi="Wingdings" w:hint="default"/>
        <w:sz w:val="20"/>
      </w:rPr>
    </w:lvl>
    <w:lvl w:ilvl="5" w:tplc="F25651F8" w:tentative="1">
      <w:start w:val="1"/>
      <w:numFmt w:val="bullet"/>
      <w:lvlText w:val=""/>
      <w:lvlJc w:val="left"/>
      <w:pPr>
        <w:tabs>
          <w:tab w:val="num" w:pos="4320"/>
        </w:tabs>
        <w:ind w:left="4320" w:hanging="360"/>
      </w:pPr>
      <w:rPr>
        <w:rFonts w:ascii="Wingdings" w:hAnsi="Wingdings" w:hint="default"/>
        <w:sz w:val="20"/>
      </w:rPr>
    </w:lvl>
    <w:lvl w:ilvl="6" w:tplc="1368F560" w:tentative="1">
      <w:start w:val="1"/>
      <w:numFmt w:val="bullet"/>
      <w:lvlText w:val=""/>
      <w:lvlJc w:val="left"/>
      <w:pPr>
        <w:tabs>
          <w:tab w:val="num" w:pos="5040"/>
        </w:tabs>
        <w:ind w:left="5040" w:hanging="360"/>
      </w:pPr>
      <w:rPr>
        <w:rFonts w:ascii="Wingdings" w:hAnsi="Wingdings" w:hint="default"/>
        <w:sz w:val="20"/>
      </w:rPr>
    </w:lvl>
    <w:lvl w:ilvl="7" w:tplc="015213E4" w:tentative="1">
      <w:start w:val="1"/>
      <w:numFmt w:val="bullet"/>
      <w:lvlText w:val=""/>
      <w:lvlJc w:val="left"/>
      <w:pPr>
        <w:tabs>
          <w:tab w:val="num" w:pos="5760"/>
        </w:tabs>
        <w:ind w:left="5760" w:hanging="360"/>
      </w:pPr>
      <w:rPr>
        <w:rFonts w:ascii="Wingdings" w:hAnsi="Wingdings" w:hint="default"/>
        <w:sz w:val="20"/>
      </w:rPr>
    </w:lvl>
    <w:lvl w:ilvl="8" w:tplc="675EFC2E" w:tentative="1">
      <w:start w:val="1"/>
      <w:numFmt w:val="bullet"/>
      <w:lvlText w:val=""/>
      <w:lvlJc w:val="left"/>
      <w:pPr>
        <w:tabs>
          <w:tab w:val="num" w:pos="6480"/>
        </w:tabs>
        <w:ind w:left="6480" w:hanging="360"/>
      </w:pPr>
      <w:rPr>
        <w:rFonts w:ascii="Wingdings" w:hAnsi="Wingdings" w:hint="default"/>
        <w:sz w:val="20"/>
      </w:rPr>
    </w:lvl>
  </w:abstractNum>
  <w:num w:numId="1" w16cid:durableId="1791243383">
    <w:abstractNumId w:val="0"/>
  </w:num>
  <w:num w:numId="2" w16cid:durableId="226962088">
    <w:abstractNumId w:val="12"/>
  </w:num>
  <w:num w:numId="3" w16cid:durableId="1748114626">
    <w:abstractNumId w:val="7"/>
  </w:num>
  <w:num w:numId="4" w16cid:durableId="1724328217">
    <w:abstractNumId w:val="5"/>
  </w:num>
  <w:num w:numId="5" w16cid:durableId="928735535">
    <w:abstractNumId w:val="11"/>
  </w:num>
  <w:num w:numId="6" w16cid:durableId="1123380489">
    <w:abstractNumId w:val="3"/>
  </w:num>
  <w:num w:numId="7" w16cid:durableId="1080523472">
    <w:abstractNumId w:val="10"/>
  </w:num>
  <w:num w:numId="8" w16cid:durableId="1568803819">
    <w:abstractNumId w:val="6"/>
  </w:num>
  <w:num w:numId="9" w16cid:durableId="76565041">
    <w:abstractNumId w:val="2"/>
  </w:num>
  <w:num w:numId="10" w16cid:durableId="1625188327">
    <w:abstractNumId w:val="8"/>
  </w:num>
  <w:num w:numId="11" w16cid:durableId="733627596">
    <w:abstractNumId w:val="4"/>
  </w:num>
  <w:num w:numId="12" w16cid:durableId="2009552128">
    <w:abstractNumId w:val="1"/>
  </w:num>
  <w:num w:numId="13" w16cid:durableId="14576772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E794084-83B0-4B46-BD37-262E0589DDB9}"/>
    <w:docVar w:name="dgnword-eventsink" w:val="507668536"/>
  </w:docVars>
  <w:rsids>
    <w:rsidRoot w:val="00234FB1"/>
    <w:rsid w:val="00000C17"/>
    <w:rsid w:val="0000283B"/>
    <w:rsid w:val="00007B8C"/>
    <w:rsid w:val="0001154A"/>
    <w:rsid w:val="00012636"/>
    <w:rsid w:val="00014345"/>
    <w:rsid w:val="000153FB"/>
    <w:rsid w:val="00015748"/>
    <w:rsid w:val="00015BCA"/>
    <w:rsid w:val="00024651"/>
    <w:rsid w:val="0002604D"/>
    <w:rsid w:val="000270FD"/>
    <w:rsid w:val="00031D9C"/>
    <w:rsid w:val="000327AC"/>
    <w:rsid w:val="00034C35"/>
    <w:rsid w:val="0003607F"/>
    <w:rsid w:val="0004094A"/>
    <w:rsid w:val="00042A1A"/>
    <w:rsid w:val="00043169"/>
    <w:rsid w:val="000431C5"/>
    <w:rsid w:val="00044597"/>
    <w:rsid w:val="00045067"/>
    <w:rsid w:val="000454A9"/>
    <w:rsid w:val="00046400"/>
    <w:rsid w:val="00052304"/>
    <w:rsid w:val="00055708"/>
    <w:rsid w:val="00060891"/>
    <w:rsid w:val="00065A38"/>
    <w:rsid w:val="00065D80"/>
    <w:rsid w:val="00066A27"/>
    <w:rsid w:val="00072A33"/>
    <w:rsid w:val="000734B9"/>
    <w:rsid w:val="00074538"/>
    <w:rsid w:val="00075262"/>
    <w:rsid w:val="0009354C"/>
    <w:rsid w:val="000953D2"/>
    <w:rsid w:val="000A4C3B"/>
    <w:rsid w:val="000A77AB"/>
    <w:rsid w:val="000B5149"/>
    <w:rsid w:val="000B5D08"/>
    <w:rsid w:val="000B6B8B"/>
    <w:rsid w:val="000C0373"/>
    <w:rsid w:val="000C0867"/>
    <w:rsid w:val="000C27D0"/>
    <w:rsid w:val="000C704A"/>
    <w:rsid w:val="000D387F"/>
    <w:rsid w:val="000D615D"/>
    <w:rsid w:val="000E081F"/>
    <w:rsid w:val="000E1AD6"/>
    <w:rsid w:val="000E1C4B"/>
    <w:rsid w:val="000E5CED"/>
    <w:rsid w:val="000F29B7"/>
    <w:rsid w:val="000F34A3"/>
    <w:rsid w:val="000F64C0"/>
    <w:rsid w:val="000F778E"/>
    <w:rsid w:val="00100364"/>
    <w:rsid w:val="001017D4"/>
    <w:rsid w:val="00104503"/>
    <w:rsid w:val="00104C97"/>
    <w:rsid w:val="001063B5"/>
    <w:rsid w:val="001076D0"/>
    <w:rsid w:val="00107EBA"/>
    <w:rsid w:val="00110F57"/>
    <w:rsid w:val="0012107D"/>
    <w:rsid w:val="00126D71"/>
    <w:rsid w:val="00127095"/>
    <w:rsid w:val="0012793D"/>
    <w:rsid w:val="00134839"/>
    <w:rsid w:val="0013504B"/>
    <w:rsid w:val="00135EB7"/>
    <w:rsid w:val="00140A9D"/>
    <w:rsid w:val="001415F4"/>
    <w:rsid w:val="001419B0"/>
    <w:rsid w:val="00141D05"/>
    <w:rsid w:val="001427BF"/>
    <w:rsid w:val="00144EDB"/>
    <w:rsid w:val="00145731"/>
    <w:rsid w:val="00146104"/>
    <w:rsid w:val="001466C8"/>
    <w:rsid w:val="0014776C"/>
    <w:rsid w:val="001512B3"/>
    <w:rsid w:val="001521B3"/>
    <w:rsid w:val="001522BF"/>
    <w:rsid w:val="001568B3"/>
    <w:rsid w:val="00156FE0"/>
    <w:rsid w:val="00171CE6"/>
    <w:rsid w:val="00174C6A"/>
    <w:rsid w:val="001756C0"/>
    <w:rsid w:val="00175BCC"/>
    <w:rsid w:val="001774E7"/>
    <w:rsid w:val="00181143"/>
    <w:rsid w:val="001812EC"/>
    <w:rsid w:val="00187DEF"/>
    <w:rsid w:val="00190409"/>
    <w:rsid w:val="00195219"/>
    <w:rsid w:val="001A2A4E"/>
    <w:rsid w:val="001A72DF"/>
    <w:rsid w:val="001A7AC7"/>
    <w:rsid w:val="001B22B3"/>
    <w:rsid w:val="001B5427"/>
    <w:rsid w:val="001B58FF"/>
    <w:rsid w:val="001B6B58"/>
    <w:rsid w:val="001B7FB3"/>
    <w:rsid w:val="001C047D"/>
    <w:rsid w:val="001C09A1"/>
    <w:rsid w:val="001C1FC9"/>
    <w:rsid w:val="001C21C3"/>
    <w:rsid w:val="001C2C59"/>
    <w:rsid w:val="001C49CF"/>
    <w:rsid w:val="001C525B"/>
    <w:rsid w:val="001C57FC"/>
    <w:rsid w:val="001D2339"/>
    <w:rsid w:val="001D721F"/>
    <w:rsid w:val="001E0493"/>
    <w:rsid w:val="001E09A1"/>
    <w:rsid w:val="001E237B"/>
    <w:rsid w:val="001E2EB6"/>
    <w:rsid w:val="001E6FEE"/>
    <w:rsid w:val="001F171A"/>
    <w:rsid w:val="001F4753"/>
    <w:rsid w:val="001F48B5"/>
    <w:rsid w:val="001F745E"/>
    <w:rsid w:val="002005AF"/>
    <w:rsid w:val="0020096A"/>
    <w:rsid w:val="002035F8"/>
    <w:rsid w:val="002118F0"/>
    <w:rsid w:val="002121BF"/>
    <w:rsid w:val="00212DC4"/>
    <w:rsid w:val="00213F1D"/>
    <w:rsid w:val="00214BFB"/>
    <w:rsid w:val="0022318D"/>
    <w:rsid w:val="002333FF"/>
    <w:rsid w:val="002334EC"/>
    <w:rsid w:val="00234FB1"/>
    <w:rsid w:val="0023585F"/>
    <w:rsid w:val="00240106"/>
    <w:rsid w:val="00242AC4"/>
    <w:rsid w:val="00242BB2"/>
    <w:rsid w:val="00247C7B"/>
    <w:rsid w:val="0025017F"/>
    <w:rsid w:val="0025418F"/>
    <w:rsid w:val="00254739"/>
    <w:rsid w:val="0025576E"/>
    <w:rsid w:val="00256B7C"/>
    <w:rsid w:val="002571A8"/>
    <w:rsid w:val="00262519"/>
    <w:rsid w:val="002636A4"/>
    <w:rsid w:val="002666F0"/>
    <w:rsid w:val="00270A18"/>
    <w:rsid w:val="002724FF"/>
    <w:rsid w:val="0028432D"/>
    <w:rsid w:val="00285AE4"/>
    <w:rsid w:val="002864D4"/>
    <w:rsid w:val="00286ABC"/>
    <w:rsid w:val="002920F6"/>
    <w:rsid w:val="00292EEF"/>
    <w:rsid w:val="00296115"/>
    <w:rsid w:val="00297261"/>
    <w:rsid w:val="00297417"/>
    <w:rsid w:val="002A011F"/>
    <w:rsid w:val="002A03DC"/>
    <w:rsid w:val="002A0ABE"/>
    <w:rsid w:val="002A3C90"/>
    <w:rsid w:val="002A4953"/>
    <w:rsid w:val="002A54E9"/>
    <w:rsid w:val="002A6D30"/>
    <w:rsid w:val="002B18B8"/>
    <w:rsid w:val="002B19A8"/>
    <w:rsid w:val="002B1A10"/>
    <w:rsid w:val="002B3E49"/>
    <w:rsid w:val="002B3EEA"/>
    <w:rsid w:val="002C0342"/>
    <w:rsid w:val="002C152D"/>
    <w:rsid w:val="002C39D9"/>
    <w:rsid w:val="002C5593"/>
    <w:rsid w:val="002D2DA5"/>
    <w:rsid w:val="002D4B62"/>
    <w:rsid w:val="002D7403"/>
    <w:rsid w:val="002E099A"/>
    <w:rsid w:val="002E5C08"/>
    <w:rsid w:val="002E5E26"/>
    <w:rsid w:val="002E6109"/>
    <w:rsid w:val="002E62F6"/>
    <w:rsid w:val="002F31A3"/>
    <w:rsid w:val="00304D7A"/>
    <w:rsid w:val="00305016"/>
    <w:rsid w:val="00310E59"/>
    <w:rsid w:val="0031406F"/>
    <w:rsid w:val="00317242"/>
    <w:rsid w:val="00317F90"/>
    <w:rsid w:val="00322E90"/>
    <w:rsid w:val="0033095F"/>
    <w:rsid w:val="00332729"/>
    <w:rsid w:val="00337E38"/>
    <w:rsid w:val="00341C38"/>
    <w:rsid w:val="00341CB8"/>
    <w:rsid w:val="003479E5"/>
    <w:rsid w:val="00350890"/>
    <w:rsid w:val="0035141E"/>
    <w:rsid w:val="0035334D"/>
    <w:rsid w:val="00355332"/>
    <w:rsid w:val="00356F19"/>
    <w:rsid w:val="003602A4"/>
    <w:rsid w:val="0036178C"/>
    <w:rsid w:val="00361D85"/>
    <w:rsid w:val="003626F1"/>
    <w:rsid w:val="0036325A"/>
    <w:rsid w:val="00373341"/>
    <w:rsid w:val="00380413"/>
    <w:rsid w:val="00382268"/>
    <w:rsid w:val="00383228"/>
    <w:rsid w:val="003858CD"/>
    <w:rsid w:val="003871AA"/>
    <w:rsid w:val="00393004"/>
    <w:rsid w:val="00393949"/>
    <w:rsid w:val="00394B39"/>
    <w:rsid w:val="00394E09"/>
    <w:rsid w:val="00395273"/>
    <w:rsid w:val="003A6F41"/>
    <w:rsid w:val="003B2E05"/>
    <w:rsid w:val="003B413A"/>
    <w:rsid w:val="003B4187"/>
    <w:rsid w:val="003B44A9"/>
    <w:rsid w:val="003B66AF"/>
    <w:rsid w:val="003C30D2"/>
    <w:rsid w:val="003C7749"/>
    <w:rsid w:val="003D2314"/>
    <w:rsid w:val="003D6E66"/>
    <w:rsid w:val="003E0B9A"/>
    <w:rsid w:val="003E1194"/>
    <w:rsid w:val="003E450B"/>
    <w:rsid w:val="003E5E9B"/>
    <w:rsid w:val="003E7BEC"/>
    <w:rsid w:val="003F2692"/>
    <w:rsid w:val="0040158B"/>
    <w:rsid w:val="00404A96"/>
    <w:rsid w:val="00405988"/>
    <w:rsid w:val="0040610F"/>
    <w:rsid w:val="00407D54"/>
    <w:rsid w:val="004107B5"/>
    <w:rsid w:val="00411315"/>
    <w:rsid w:val="0041156E"/>
    <w:rsid w:val="00413B66"/>
    <w:rsid w:val="00416F6E"/>
    <w:rsid w:val="0041771F"/>
    <w:rsid w:val="00420B37"/>
    <w:rsid w:val="00421D6F"/>
    <w:rsid w:val="00422874"/>
    <w:rsid w:val="004260C5"/>
    <w:rsid w:val="0043069F"/>
    <w:rsid w:val="004307C4"/>
    <w:rsid w:val="004330C8"/>
    <w:rsid w:val="00435583"/>
    <w:rsid w:val="00441F8D"/>
    <w:rsid w:val="00443FE4"/>
    <w:rsid w:val="0044644E"/>
    <w:rsid w:val="00453296"/>
    <w:rsid w:val="00454847"/>
    <w:rsid w:val="004579DE"/>
    <w:rsid w:val="004642E2"/>
    <w:rsid w:val="00467246"/>
    <w:rsid w:val="00471CE0"/>
    <w:rsid w:val="004736E4"/>
    <w:rsid w:val="00475C8B"/>
    <w:rsid w:val="00480832"/>
    <w:rsid w:val="00483425"/>
    <w:rsid w:val="00486589"/>
    <w:rsid w:val="0048705F"/>
    <w:rsid w:val="004926D9"/>
    <w:rsid w:val="00492AB4"/>
    <w:rsid w:val="00492D4A"/>
    <w:rsid w:val="00494C0F"/>
    <w:rsid w:val="004967CE"/>
    <w:rsid w:val="004A21CC"/>
    <w:rsid w:val="004A4DD4"/>
    <w:rsid w:val="004A6BBB"/>
    <w:rsid w:val="004B3438"/>
    <w:rsid w:val="004B624B"/>
    <w:rsid w:val="004B6C59"/>
    <w:rsid w:val="004C0AC9"/>
    <w:rsid w:val="004C2599"/>
    <w:rsid w:val="004C4F82"/>
    <w:rsid w:val="004C78F4"/>
    <w:rsid w:val="004E1D02"/>
    <w:rsid w:val="004E464C"/>
    <w:rsid w:val="004E6D60"/>
    <w:rsid w:val="004E7C23"/>
    <w:rsid w:val="004F58DA"/>
    <w:rsid w:val="004F7E8B"/>
    <w:rsid w:val="005039AD"/>
    <w:rsid w:val="00503AAA"/>
    <w:rsid w:val="00504FB4"/>
    <w:rsid w:val="0050526A"/>
    <w:rsid w:val="00505AFB"/>
    <w:rsid w:val="005103C2"/>
    <w:rsid w:val="00510B3A"/>
    <w:rsid w:val="00511050"/>
    <w:rsid w:val="005125E9"/>
    <w:rsid w:val="00512622"/>
    <w:rsid w:val="00512F99"/>
    <w:rsid w:val="005138DE"/>
    <w:rsid w:val="005142C2"/>
    <w:rsid w:val="0052260B"/>
    <w:rsid w:val="0052458D"/>
    <w:rsid w:val="00533922"/>
    <w:rsid w:val="0053648B"/>
    <w:rsid w:val="005364BD"/>
    <w:rsid w:val="005376CC"/>
    <w:rsid w:val="00540939"/>
    <w:rsid w:val="00540946"/>
    <w:rsid w:val="00541B64"/>
    <w:rsid w:val="00543CC9"/>
    <w:rsid w:val="005448FE"/>
    <w:rsid w:val="00545402"/>
    <w:rsid w:val="005524BC"/>
    <w:rsid w:val="005530A6"/>
    <w:rsid w:val="00554218"/>
    <w:rsid w:val="00562DCE"/>
    <w:rsid w:val="005638EB"/>
    <w:rsid w:val="0056602B"/>
    <w:rsid w:val="005668F7"/>
    <w:rsid w:val="005704AE"/>
    <w:rsid w:val="005727C6"/>
    <w:rsid w:val="00572B3E"/>
    <w:rsid w:val="0057537C"/>
    <w:rsid w:val="005755C1"/>
    <w:rsid w:val="00575C82"/>
    <w:rsid w:val="0058063C"/>
    <w:rsid w:val="00581CA6"/>
    <w:rsid w:val="005827D2"/>
    <w:rsid w:val="005839CA"/>
    <w:rsid w:val="00584AE6"/>
    <w:rsid w:val="00585AA9"/>
    <w:rsid w:val="00585D27"/>
    <w:rsid w:val="00587D6C"/>
    <w:rsid w:val="005944E0"/>
    <w:rsid w:val="00596279"/>
    <w:rsid w:val="00596F9A"/>
    <w:rsid w:val="005A222F"/>
    <w:rsid w:val="005B497C"/>
    <w:rsid w:val="005B547D"/>
    <w:rsid w:val="005C332E"/>
    <w:rsid w:val="005C4BE8"/>
    <w:rsid w:val="005D0EC4"/>
    <w:rsid w:val="005D1992"/>
    <w:rsid w:val="005E3885"/>
    <w:rsid w:val="005E4A44"/>
    <w:rsid w:val="005E573B"/>
    <w:rsid w:val="005E6814"/>
    <w:rsid w:val="005E7C49"/>
    <w:rsid w:val="005F29C6"/>
    <w:rsid w:val="005F4D2E"/>
    <w:rsid w:val="005F5DF9"/>
    <w:rsid w:val="005F5E3E"/>
    <w:rsid w:val="005F6FD2"/>
    <w:rsid w:val="0060022B"/>
    <w:rsid w:val="00612463"/>
    <w:rsid w:val="006141D2"/>
    <w:rsid w:val="006141DB"/>
    <w:rsid w:val="00614937"/>
    <w:rsid w:val="00620855"/>
    <w:rsid w:val="00620BBF"/>
    <w:rsid w:val="00620BE0"/>
    <w:rsid w:val="00621C63"/>
    <w:rsid w:val="00624DAD"/>
    <w:rsid w:val="00625D9C"/>
    <w:rsid w:val="006352D9"/>
    <w:rsid w:val="006354B6"/>
    <w:rsid w:val="00641C08"/>
    <w:rsid w:val="00642390"/>
    <w:rsid w:val="006424E0"/>
    <w:rsid w:val="006433E3"/>
    <w:rsid w:val="0064492D"/>
    <w:rsid w:val="006451B6"/>
    <w:rsid w:val="00650457"/>
    <w:rsid w:val="006525F7"/>
    <w:rsid w:val="006549F4"/>
    <w:rsid w:val="00660DD0"/>
    <w:rsid w:val="00661580"/>
    <w:rsid w:val="006628E8"/>
    <w:rsid w:val="00664E69"/>
    <w:rsid w:val="0066518F"/>
    <w:rsid w:val="0066629A"/>
    <w:rsid w:val="00667735"/>
    <w:rsid w:val="006727E2"/>
    <w:rsid w:val="006737FF"/>
    <w:rsid w:val="00675A2D"/>
    <w:rsid w:val="006815E9"/>
    <w:rsid w:val="00681EC4"/>
    <w:rsid w:val="0068367C"/>
    <w:rsid w:val="00687B29"/>
    <w:rsid w:val="00690D6A"/>
    <w:rsid w:val="006923DA"/>
    <w:rsid w:val="00694621"/>
    <w:rsid w:val="006A1599"/>
    <w:rsid w:val="006A3645"/>
    <w:rsid w:val="006A5854"/>
    <w:rsid w:val="006A598F"/>
    <w:rsid w:val="006A7599"/>
    <w:rsid w:val="006B264C"/>
    <w:rsid w:val="006B2AE7"/>
    <w:rsid w:val="006B2CE1"/>
    <w:rsid w:val="006C27EB"/>
    <w:rsid w:val="006C4720"/>
    <w:rsid w:val="006C656D"/>
    <w:rsid w:val="006D2583"/>
    <w:rsid w:val="006D3529"/>
    <w:rsid w:val="006D4363"/>
    <w:rsid w:val="006D4375"/>
    <w:rsid w:val="006D693D"/>
    <w:rsid w:val="006D74E6"/>
    <w:rsid w:val="006E598B"/>
    <w:rsid w:val="006F178B"/>
    <w:rsid w:val="006F3730"/>
    <w:rsid w:val="006F41A2"/>
    <w:rsid w:val="006F7F69"/>
    <w:rsid w:val="00700DB6"/>
    <w:rsid w:val="00700FA9"/>
    <w:rsid w:val="007040FE"/>
    <w:rsid w:val="00710DE5"/>
    <w:rsid w:val="00711C8D"/>
    <w:rsid w:val="0071279C"/>
    <w:rsid w:val="00713962"/>
    <w:rsid w:val="00713A28"/>
    <w:rsid w:val="00724175"/>
    <w:rsid w:val="00724750"/>
    <w:rsid w:val="0072792C"/>
    <w:rsid w:val="0073015F"/>
    <w:rsid w:val="0073561A"/>
    <w:rsid w:val="00736ECC"/>
    <w:rsid w:val="00753D68"/>
    <w:rsid w:val="007600D1"/>
    <w:rsid w:val="007646CA"/>
    <w:rsid w:val="007803F3"/>
    <w:rsid w:val="007817D5"/>
    <w:rsid w:val="00782322"/>
    <w:rsid w:val="0078272D"/>
    <w:rsid w:val="00783301"/>
    <w:rsid w:val="007951EB"/>
    <w:rsid w:val="007A0585"/>
    <w:rsid w:val="007A0F57"/>
    <w:rsid w:val="007A314E"/>
    <w:rsid w:val="007A3246"/>
    <w:rsid w:val="007A6F09"/>
    <w:rsid w:val="007B0C00"/>
    <w:rsid w:val="007B1532"/>
    <w:rsid w:val="007B7BD5"/>
    <w:rsid w:val="007C45D6"/>
    <w:rsid w:val="007D00EB"/>
    <w:rsid w:val="007D3F2E"/>
    <w:rsid w:val="007D7645"/>
    <w:rsid w:val="007E0F02"/>
    <w:rsid w:val="007E4C4F"/>
    <w:rsid w:val="007E6F0A"/>
    <w:rsid w:val="007F02F6"/>
    <w:rsid w:val="007F0381"/>
    <w:rsid w:val="007F0EC7"/>
    <w:rsid w:val="007F1891"/>
    <w:rsid w:val="007F255B"/>
    <w:rsid w:val="007F3C9F"/>
    <w:rsid w:val="008028DE"/>
    <w:rsid w:val="00802EF7"/>
    <w:rsid w:val="0080511D"/>
    <w:rsid w:val="008074F8"/>
    <w:rsid w:val="00807564"/>
    <w:rsid w:val="0081220D"/>
    <w:rsid w:val="00814962"/>
    <w:rsid w:val="00814B90"/>
    <w:rsid w:val="00816072"/>
    <w:rsid w:val="008161AD"/>
    <w:rsid w:val="00816924"/>
    <w:rsid w:val="00817657"/>
    <w:rsid w:val="00823E87"/>
    <w:rsid w:val="00824FB4"/>
    <w:rsid w:val="00826034"/>
    <w:rsid w:val="0084146F"/>
    <w:rsid w:val="00841F77"/>
    <w:rsid w:val="00843507"/>
    <w:rsid w:val="00850D44"/>
    <w:rsid w:val="008513FC"/>
    <w:rsid w:val="00863B16"/>
    <w:rsid w:val="008648A3"/>
    <w:rsid w:val="008678F1"/>
    <w:rsid w:val="0087187C"/>
    <w:rsid w:val="00873705"/>
    <w:rsid w:val="008875A1"/>
    <w:rsid w:val="00890BC2"/>
    <w:rsid w:val="00891321"/>
    <w:rsid w:val="0089421C"/>
    <w:rsid w:val="0089574E"/>
    <w:rsid w:val="0089623D"/>
    <w:rsid w:val="0089740D"/>
    <w:rsid w:val="008A1EDE"/>
    <w:rsid w:val="008A3217"/>
    <w:rsid w:val="008A3C55"/>
    <w:rsid w:val="008A54FF"/>
    <w:rsid w:val="008B1E7E"/>
    <w:rsid w:val="008B38C2"/>
    <w:rsid w:val="008B4504"/>
    <w:rsid w:val="008B7669"/>
    <w:rsid w:val="008B7927"/>
    <w:rsid w:val="008B7E74"/>
    <w:rsid w:val="008C1686"/>
    <w:rsid w:val="008C2E61"/>
    <w:rsid w:val="008C6E1A"/>
    <w:rsid w:val="008D12DD"/>
    <w:rsid w:val="008D179A"/>
    <w:rsid w:val="008D47A9"/>
    <w:rsid w:val="008D545D"/>
    <w:rsid w:val="008E23A9"/>
    <w:rsid w:val="008E6675"/>
    <w:rsid w:val="008E77F2"/>
    <w:rsid w:val="008F05BB"/>
    <w:rsid w:val="008F134D"/>
    <w:rsid w:val="008F2461"/>
    <w:rsid w:val="008F5140"/>
    <w:rsid w:val="00900E00"/>
    <w:rsid w:val="00910209"/>
    <w:rsid w:val="00922F59"/>
    <w:rsid w:val="00925542"/>
    <w:rsid w:val="009256A1"/>
    <w:rsid w:val="00926966"/>
    <w:rsid w:val="00927CC2"/>
    <w:rsid w:val="009300FF"/>
    <w:rsid w:val="00933E88"/>
    <w:rsid w:val="009434A5"/>
    <w:rsid w:val="0094688C"/>
    <w:rsid w:val="00950E9A"/>
    <w:rsid w:val="009545AF"/>
    <w:rsid w:val="00955C2E"/>
    <w:rsid w:val="009569D9"/>
    <w:rsid w:val="00972077"/>
    <w:rsid w:val="00973450"/>
    <w:rsid w:val="00975B5F"/>
    <w:rsid w:val="00980783"/>
    <w:rsid w:val="00981AA0"/>
    <w:rsid w:val="009823DA"/>
    <w:rsid w:val="00983554"/>
    <w:rsid w:val="00983C85"/>
    <w:rsid w:val="0099032F"/>
    <w:rsid w:val="009909A0"/>
    <w:rsid w:val="00991441"/>
    <w:rsid w:val="0099491D"/>
    <w:rsid w:val="009A0FD3"/>
    <w:rsid w:val="009A187F"/>
    <w:rsid w:val="009A2C65"/>
    <w:rsid w:val="009B1C7E"/>
    <w:rsid w:val="009B2C5A"/>
    <w:rsid w:val="009B51CD"/>
    <w:rsid w:val="009B6732"/>
    <w:rsid w:val="009B675F"/>
    <w:rsid w:val="009C0B84"/>
    <w:rsid w:val="009C0C8F"/>
    <w:rsid w:val="009C144E"/>
    <w:rsid w:val="009C73C9"/>
    <w:rsid w:val="009D0A1D"/>
    <w:rsid w:val="009D703A"/>
    <w:rsid w:val="009E21BF"/>
    <w:rsid w:val="009E57DE"/>
    <w:rsid w:val="009E60A3"/>
    <w:rsid w:val="009F03C7"/>
    <w:rsid w:val="009F11FA"/>
    <w:rsid w:val="00A00CCB"/>
    <w:rsid w:val="00A02716"/>
    <w:rsid w:val="00A02C0B"/>
    <w:rsid w:val="00A049AC"/>
    <w:rsid w:val="00A100DC"/>
    <w:rsid w:val="00A10605"/>
    <w:rsid w:val="00A10911"/>
    <w:rsid w:val="00A11C97"/>
    <w:rsid w:val="00A134A7"/>
    <w:rsid w:val="00A17C9E"/>
    <w:rsid w:val="00A2016B"/>
    <w:rsid w:val="00A2019C"/>
    <w:rsid w:val="00A20594"/>
    <w:rsid w:val="00A21884"/>
    <w:rsid w:val="00A21E9E"/>
    <w:rsid w:val="00A220FC"/>
    <w:rsid w:val="00A2353E"/>
    <w:rsid w:val="00A26251"/>
    <w:rsid w:val="00A30D81"/>
    <w:rsid w:val="00A345A9"/>
    <w:rsid w:val="00A41A75"/>
    <w:rsid w:val="00A42E29"/>
    <w:rsid w:val="00A43812"/>
    <w:rsid w:val="00A462B1"/>
    <w:rsid w:val="00A50942"/>
    <w:rsid w:val="00A5150A"/>
    <w:rsid w:val="00A51C7B"/>
    <w:rsid w:val="00A52E09"/>
    <w:rsid w:val="00A530BE"/>
    <w:rsid w:val="00A5404F"/>
    <w:rsid w:val="00A54A7B"/>
    <w:rsid w:val="00A54C17"/>
    <w:rsid w:val="00A55172"/>
    <w:rsid w:val="00A56362"/>
    <w:rsid w:val="00A5697F"/>
    <w:rsid w:val="00A5701B"/>
    <w:rsid w:val="00A61376"/>
    <w:rsid w:val="00A633C0"/>
    <w:rsid w:val="00A657BF"/>
    <w:rsid w:val="00A67B67"/>
    <w:rsid w:val="00A7161F"/>
    <w:rsid w:val="00A723F3"/>
    <w:rsid w:val="00A77A25"/>
    <w:rsid w:val="00A77DB2"/>
    <w:rsid w:val="00A852E9"/>
    <w:rsid w:val="00A938EC"/>
    <w:rsid w:val="00A93AAD"/>
    <w:rsid w:val="00A95B16"/>
    <w:rsid w:val="00A96266"/>
    <w:rsid w:val="00AA6B4F"/>
    <w:rsid w:val="00AB10BF"/>
    <w:rsid w:val="00AB7015"/>
    <w:rsid w:val="00AC08CE"/>
    <w:rsid w:val="00AC5A59"/>
    <w:rsid w:val="00AC701D"/>
    <w:rsid w:val="00AC78C3"/>
    <w:rsid w:val="00AC7E54"/>
    <w:rsid w:val="00AD49BD"/>
    <w:rsid w:val="00AD5E61"/>
    <w:rsid w:val="00AE1D6C"/>
    <w:rsid w:val="00AE4C49"/>
    <w:rsid w:val="00AE5B5D"/>
    <w:rsid w:val="00AF02D8"/>
    <w:rsid w:val="00B02E04"/>
    <w:rsid w:val="00B03201"/>
    <w:rsid w:val="00B03A61"/>
    <w:rsid w:val="00B2119A"/>
    <w:rsid w:val="00B21CA4"/>
    <w:rsid w:val="00B2328A"/>
    <w:rsid w:val="00B243A8"/>
    <w:rsid w:val="00B24756"/>
    <w:rsid w:val="00B24A3E"/>
    <w:rsid w:val="00B3199E"/>
    <w:rsid w:val="00B32291"/>
    <w:rsid w:val="00B339E4"/>
    <w:rsid w:val="00B34A83"/>
    <w:rsid w:val="00B377E8"/>
    <w:rsid w:val="00B41698"/>
    <w:rsid w:val="00B457C3"/>
    <w:rsid w:val="00B50617"/>
    <w:rsid w:val="00B523AC"/>
    <w:rsid w:val="00B574E9"/>
    <w:rsid w:val="00B62179"/>
    <w:rsid w:val="00B6268D"/>
    <w:rsid w:val="00B630CF"/>
    <w:rsid w:val="00B6570D"/>
    <w:rsid w:val="00B66E1C"/>
    <w:rsid w:val="00B6773C"/>
    <w:rsid w:val="00B73342"/>
    <w:rsid w:val="00B773B8"/>
    <w:rsid w:val="00B80AF1"/>
    <w:rsid w:val="00B80F4C"/>
    <w:rsid w:val="00B83F5D"/>
    <w:rsid w:val="00B84E23"/>
    <w:rsid w:val="00B879FC"/>
    <w:rsid w:val="00B87A17"/>
    <w:rsid w:val="00B91866"/>
    <w:rsid w:val="00B9327B"/>
    <w:rsid w:val="00B97555"/>
    <w:rsid w:val="00BA09C8"/>
    <w:rsid w:val="00BA0E51"/>
    <w:rsid w:val="00BA5116"/>
    <w:rsid w:val="00BA6044"/>
    <w:rsid w:val="00BA7B2E"/>
    <w:rsid w:val="00BB0FA3"/>
    <w:rsid w:val="00BB2E82"/>
    <w:rsid w:val="00BB4A54"/>
    <w:rsid w:val="00BB571B"/>
    <w:rsid w:val="00BB65D1"/>
    <w:rsid w:val="00BB671A"/>
    <w:rsid w:val="00BC0271"/>
    <w:rsid w:val="00BC12E2"/>
    <w:rsid w:val="00BC2ABD"/>
    <w:rsid w:val="00BC3D19"/>
    <w:rsid w:val="00BC4042"/>
    <w:rsid w:val="00BC4921"/>
    <w:rsid w:val="00BC6316"/>
    <w:rsid w:val="00BD04BD"/>
    <w:rsid w:val="00BD1240"/>
    <w:rsid w:val="00BD36A6"/>
    <w:rsid w:val="00BE0E82"/>
    <w:rsid w:val="00BE3979"/>
    <w:rsid w:val="00BF0BA5"/>
    <w:rsid w:val="00BF0F6C"/>
    <w:rsid w:val="00BF11AE"/>
    <w:rsid w:val="00BF12A9"/>
    <w:rsid w:val="00BF25CC"/>
    <w:rsid w:val="00BF4029"/>
    <w:rsid w:val="00BF4C4A"/>
    <w:rsid w:val="00C04468"/>
    <w:rsid w:val="00C0464F"/>
    <w:rsid w:val="00C10A41"/>
    <w:rsid w:val="00C112A6"/>
    <w:rsid w:val="00C11458"/>
    <w:rsid w:val="00C21654"/>
    <w:rsid w:val="00C227F9"/>
    <w:rsid w:val="00C23C26"/>
    <w:rsid w:val="00C27BAC"/>
    <w:rsid w:val="00C32A97"/>
    <w:rsid w:val="00C35BFE"/>
    <w:rsid w:val="00C406B6"/>
    <w:rsid w:val="00C42080"/>
    <w:rsid w:val="00C42328"/>
    <w:rsid w:val="00C43277"/>
    <w:rsid w:val="00C43F3E"/>
    <w:rsid w:val="00C52092"/>
    <w:rsid w:val="00C53EB3"/>
    <w:rsid w:val="00C57A19"/>
    <w:rsid w:val="00C63B8D"/>
    <w:rsid w:val="00C63CD1"/>
    <w:rsid w:val="00C6552B"/>
    <w:rsid w:val="00C676EE"/>
    <w:rsid w:val="00C747D7"/>
    <w:rsid w:val="00C7500C"/>
    <w:rsid w:val="00C775CF"/>
    <w:rsid w:val="00C77A96"/>
    <w:rsid w:val="00C8468F"/>
    <w:rsid w:val="00C85693"/>
    <w:rsid w:val="00C919E1"/>
    <w:rsid w:val="00C91A3E"/>
    <w:rsid w:val="00C923E9"/>
    <w:rsid w:val="00C9351A"/>
    <w:rsid w:val="00C94DE2"/>
    <w:rsid w:val="00C95124"/>
    <w:rsid w:val="00C96292"/>
    <w:rsid w:val="00CA1E05"/>
    <w:rsid w:val="00CA4D59"/>
    <w:rsid w:val="00CA6FE6"/>
    <w:rsid w:val="00CB3CA3"/>
    <w:rsid w:val="00CB43D3"/>
    <w:rsid w:val="00CB4991"/>
    <w:rsid w:val="00CB5A05"/>
    <w:rsid w:val="00CB5C40"/>
    <w:rsid w:val="00CB7E53"/>
    <w:rsid w:val="00CC0C7B"/>
    <w:rsid w:val="00CC682C"/>
    <w:rsid w:val="00CC7E5F"/>
    <w:rsid w:val="00CD2365"/>
    <w:rsid w:val="00CD54B1"/>
    <w:rsid w:val="00CD5B2F"/>
    <w:rsid w:val="00CD7692"/>
    <w:rsid w:val="00CE0330"/>
    <w:rsid w:val="00CE69F3"/>
    <w:rsid w:val="00CE6BE9"/>
    <w:rsid w:val="00CE6D4C"/>
    <w:rsid w:val="00CF04EE"/>
    <w:rsid w:val="00CF4534"/>
    <w:rsid w:val="00CF56C3"/>
    <w:rsid w:val="00CF5ECC"/>
    <w:rsid w:val="00D14350"/>
    <w:rsid w:val="00D1453F"/>
    <w:rsid w:val="00D15C22"/>
    <w:rsid w:val="00D17002"/>
    <w:rsid w:val="00D20B08"/>
    <w:rsid w:val="00D20F96"/>
    <w:rsid w:val="00D216BD"/>
    <w:rsid w:val="00D21A79"/>
    <w:rsid w:val="00D26717"/>
    <w:rsid w:val="00D41422"/>
    <w:rsid w:val="00D42DAE"/>
    <w:rsid w:val="00D43CC6"/>
    <w:rsid w:val="00D476F7"/>
    <w:rsid w:val="00D477B7"/>
    <w:rsid w:val="00D509C2"/>
    <w:rsid w:val="00D53431"/>
    <w:rsid w:val="00D54861"/>
    <w:rsid w:val="00D54AE6"/>
    <w:rsid w:val="00D56E9E"/>
    <w:rsid w:val="00D62367"/>
    <w:rsid w:val="00D62489"/>
    <w:rsid w:val="00D67201"/>
    <w:rsid w:val="00D675F1"/>
    <w:rsid w:val="00D67D35"/>
    <w:rsid w:val="00D71B82"/>
    <w:rsid w:val="00D7370B"/>
    <w:rsid w:val="00D75F7A"/>
    <w:rsid w:val="00D80452"/>
    <w:rsid w:val="00D81CE7"/>
    <w:rsid w:val="00D824FB"/>
    <w:rsid w:val="00D87B96"/>
    <w:rsid w:val="00D90324"/>
    <w:rsid w:val="00D92874"/>
    <w:rsid w:val="00D929E1"/>
    <w:rsid w:val="00D94AD9"/>
    <w:rsid w:val="00D9586E"/>
    <w:rsid w:val="00DA08E3"/>
    <w:rsid w:val="00DA2774"/>
    <w:rsid w:val="00DA2F49"/>
    <w:rsid w:val="00DA5B12"/>
    <w:rsid w:val="00DB14F4"/>
    <w:rsid w:val="00DB27BE"/>
    <w:rsid w:val="00DB2A54"/>
    <w:rsid w:val="00DB3309"/>
    <w:rsid w:val="00DB4789"/>
    <w:rsid w:val="00DB48DC"/>
    <w:rsid w:val="00DB58FE"/>
    <w:rsid w:val="00DC313C"/>
    <w:rsid w:val="00DC38F2"/>
    <w:rsid w:val="00DC6072"/>
    <w:rsid w:val="00DC6CBD"/>
    <w:rsid w:val="00DD25C6"/>
    <w:rsid w:val="00DD7B15"/>
    <w:rsid w:val="00DE08C5"/>
    <w:rsid w:val="00DE0DAA"/>
    <w:rsid w:val="00DE294A"/>
    <w:rsid w:val="00DE5F97"/>
    <w:rsid w:val="00DF01F8"/>
    <w:rsid w:val="00DF0EC9"/>
    <w:rsid w:val="00DF4280"/>
    <w:rsid w:val="00E004C9"/>
    <w:rsid w:val="00E043CB"/>
    <w:rsid w:val="00E04CD3"/>
    <w:rsid w:val="00E07527"/>
    <w:rsid w:val="00E120F6"/>
    <w:rsid w:val="00E14DE9"/>
    <w:rsid w:val="00E15080"/>
    <w:rsid w:val="00E150B8"/>
    <w:rsid w:val="00E23F7B"/>
    <w:rsid w:val="00E24E3B"/>
    <w:rsid w:val="00E270D8"/>
    <w:rsid w:val="00E32E97"/>
    <w:rsid w:val="00E4455E"/>
    <w:rsid w:val="00E5224A"/>
    <w:rsid w:val="00E53552"/>
    <w:rsid w:val="00E53F75"/>
    <w:rsid w:val="00E63908"/>
    <w:rsid w:val="00E70287"/>
    <w:rsid w:val="00E75179"/>
    <w:rsid w:val="00E75833"/>
    <w:rsid w:val="00E8064E"/>
    <w:rsid w:val="00E86725"/>
    <w:rsid w:val="00E9088F"/>
    <w:rsid w:val="00E92081"/>
    <w:rsid w:val="00E9243F"/>
    <w:rsid w:val="00E92C57"/>
    <w:rsid w:val="00E93700"/>
    <w:rsid w:val="00EA249B"/>
    <w:rsid w:val="00EA5CDB"/>
    <w:rsid w:val="00EA6CCB"/>
    <w:rsid w:val="00EB0829"/>
    <w:rsid w:val="00EB185E"/>
    <w:rsid w:val="00EB54B7"/>
    <w:rsid w:val="00EB575C"/>
    <w:rsid w:val="00EB66DD"/>
    <w:rsid w:val="00EC002F"/>
    <w:rsid w:val="00EC0987"/>
    <w:rsid w:val="00EC3FF6"/>
    <w:rsid w:val="00EC68A6"/>
    <w:rsid w:val="00EC71AB"/>
    <w:rsid w:val="00ED01DC"/>
    <w:rsid w:val="00ED2B11"/>
    <w:rsid w:val="00ED4386"/>
    <w:rsid w:val="00ED5036"/>
    <w:rsid w:val="00ED6997"/>
    <w:rsid w:val="00ED76A1"/>
    <w:rsid w:val="00ED79AA"/>
    <w:rsid w:val="00EE0D0B"/>
    <w:rsid w:val="00EE13A8"/>
    <w:rsid w:val="00EE1581"/>
    <w:rsid w:val="00EE5875"/>
    <w:rsid w:val="00EE6B74"/>
    <w:rsid w:val="00EE6CB7"/>
    <w:rsid w:val="00EE7176"/>
    <w:rsid w:val="00EF27B0"/>
    <w:rsid w:val="00EF2C52"/>
    <w:rsid w:val="00EF2D61"/>
    <w:rsid w:val="00EF5993"/>
    <w:rsid w:val="00EF61FE"/>
    <w:rsid w:val="00EF66AE"/>
    <w:rsid w:val="00EF6C68"/>
    <w:rsid w:val="00F000AA"/>
    <w:rsid w:val="00F007CA"/>
    <w:rsid w:val="00F077FF"/>
    <w:rsid w:val="00F11A85"/>
    <w:rsid w:val="00F1327C"/>
    <w:rsid w:val="00F16F3B"/>
    <w:rsid w:val="00F20DCB"/>
    <w:rsid w:val="00F212B6"/>
    <w:rsid w:val="00F214DC"/>
    <w:rsid w:val="00F21656"/>
    <w:rsid w:val="00F22E3C"/>
    <w:rsid w:val="00F233AA"/>
    <w:rsid w:val="00F23AC6"/>
    <w:rsid w:val="00F256C4"/>
    <w:rsid w:val="00F2680C"/>
    <w:rsid w:val="00F27508"/>
    <w:rsid w:val="00F32F87"/>
    <w:rsid w:val="00F33A99"/>
    <w:rsid w:val="00F43777"/>
    <w:rsid w:val="00F50427"/>
    <w:rsid w:val="00F50685"/>
    <w:rsid w:val="00F51A91"/>
    <w:rsid w:val="00F571BE"/>
    <w:rsid w:val="00F577B4"/>
    <w:rsid w:val="00F639DD"/>
    <w:rsid w:val="00F64982"/>
    <w:rsid w:val="00F65AEB"/>
    <w:rsid w:val="00F675E6"/>
    <w:rsid w:val="00F7180E"/>
    <w:rsid w:val="00F73F0E"/>
    <w:rsid w:val="00F755C4"/>
    <w:rsid w:val="00F91167"/>
    <w:rsid w:val="00F93566"/>
    <w:rsid w:val="00FA598F"/>
    <w:rsid w:val="00FA6FC5"/>
    <w:rsid w:val="00FB0991"/>
    <w:rsid w:val="00FB3C6A"/>
    <w:rsid w:val="00FB46A5"/>
    <w:rsid w:val="00FB55D0"/>
    <w:rsid w:val="00FB67EE"/>
    <w:rsid w:val="00FC104D"/>
    <w:rsid w:val="00FC3633"/>
    <w:rsid w:val="00FC381D"/>
    <w:rsid w:val="00FC3BC5"/>
    <w:rsid w:val="00FD03E5"/>
    <w:rsid w:val="00FE072A"/>
    <w:rsid w:val="00FE1A69"/>
    <w:rsid w:val="00FE7EFB"/>
    <w:rsid w:val="00FF2595"/>
    <w:rsid w:val="00FF3A36"/>
    <w:rsid w:val="00FF4695"/>
    <w:rsid w:val="00FF51E1"/>
    <w:rsid w:val="3D1F058D"/>
    <w:rsid w:val="585729B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C61CDF"/>
  <w15:docId w15:val="{83F1A703-F417-4B44-B910-892178795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1D02"/>
    <w:rPr>
      <w:sz w:val="24"/>
      <w:szCs w:val="24"/>
    </w:rPr>
  </w:style>
  <w:style w:type="paragraph" w:styleId="berschrift1">
    <w:name w:val="heading 1"/>
    <w:basedOn w:val="Standard"/>
    <w:next w:val="Standard"/>
    <w:link w:val="berschrift1Zchn"/>
    <w:qFormat/>
    <w:locked/>
    <w:rsid w:val="006A36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9"/>
    <w:qFormat/>
    <w:rsid w:val="004E1D02"/>
    <w:pPr>
      <w:spacing w:before="100" w:beforeAutospacing="1" w:after="100" w:afterAutospacing="1"/>
      <w:outlineLvl w:val="1"/>
    </w:pPr>
    <w:rPr>
      <w:rFonts w:ascii="Arial" w:hAnsi="Arial" w:cs="Arial"/>
      <w:b/>
      <w:bCs/>
      <w:color w:val="000000"/>
      <w:sz w:val="30"/>
      <w:szCs w:val="3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9"/>
    <w:semiHidden/>
    <w:locked/>
    <w:rsid w:val="008B4504"/>
    <w:rPr>
      <w:rFonts w:ascii="Cambria" w:hAnsi="Cambria" w:cs="Times New Roman"/>
      <w:b/>
      <w:bCs/>
      <w:i/>
      <w:iCs/>
      <w:sz w:val="28"/>
      <w:szCs w:val="28"/>
    </w:rPr>
  </w:style>
  <w:style w:type="paragraph" w:styleId="Textkrper">
    <w:name w:val="Body Text"/>
    <w:basedOn w:val="Standard"/>
    <w:link w:val="TextkrperZchn"/>
    <w:uiPriority w:val="99"/>
    <w:rsid w:val="004E1D02"/>
    <w:pPr>
      <w:spacing w:line="480" w:lineRule="auto"/>
      <w:jc w:val="both"/>
    </w:pPr>
    <w:rPr>
      <w:szCs w:val="20"/>
    </w:rPr>
  </w:style>
  <w:style w:type="character" w:customStyle="1" w:styleId="TextkrperZchn">
    <w:name w:val="Textkörper Zchn"/>
    <w:basedOn w:val="Absatz-Standardschriftart"/>
    <w:link w:val="Textkrper"/>
    <w:uiPriority w:val="99"/>
    <w:semiHidden/>
    <w:locked/>
    <w:rsid w:val="008B4504"/>
    <w:rPr>
      <w:rFonts w:cs="Times New Roman"/>
      <w:sz w:val="24"/>
      <w:szCs w:val="24"/>
    </w:rPr>
  </w:style>
  <w:style w:type="paragraph" w:styleId="StandardWeb">
    <w:name w:val="Normal (Web)"/>
    <w:basedOn w:val="Standard"/>
    <w:uiPriority w:val="99"/>
    <w:rsid w:val="004E1D02"/>
    <w:pPr>
      <w:spacing w:before="100" w:beforeAutospacing="1" w:after="100" w:afterAutospacing="1"/>
    </w:pPr>
    <w:rPr>
      <w:color w:val="000000"/>
    </w:rPr>
  </w:style>
  <w:style w:type="character" w:styleId="Hyperlink">
    <w:name w:val="Hyperlink"/>
    <w:basedOn w:val="Absatz-Standardschriftart"/>
    <w:uiPriority w:val="99"/>
    <w:rsid w:val="004E1D02"/>
    <w:rPr>
      <w:rFonts w:cs="Times New Roman"/>
      <w:color w:val="0000FF"/>
      <w:u w:val="single"/>
    </w:rPr>
  </w:style>
  <w:style w:type="paragraph" w:styleId="Textkrper2">
    <w:name w:val="Body Text 2"/>
    <w:basedOn w:val="Standard"/>
    <w:link w:val="Textkrper2Zchn"/>
    <w:uiPriority w:val="99"/>
    <w:rsid w:val="004E1D02"/>
    <w:rPr>
      <w:rFonts w:ascii="Arial" w:hAnsi="Arial" w:cs="Arial"/>
      <w:b/>
      <w:bCs/>
      <w:sz w:val="22"/>
    </w:rPr>
  </w:style>
  <w:style w:type="character" w:customStyle="1" w:styleId="Textkrper2Zchn">
    <w:name w:val="Textkörper 2 Zchn"/>
    <w:basedOn w:val="Absatz-Standardschriftart"/>
    <w:link w:val="Textkrper2"/>
    <w:uiPriority w:val="99"/>
    <w:semiHidden/>
    <w:locked/>
    <w:rsid w:val="008B4504"/>
    <w:rPr>
      <w:rFonts w:cs="Times New Roman"/>
      <w:sz w:val="24"/>
      <w:szCs w:val="24"/>
    </w:rPr>
  </w:style>
  <w:style w:type="paragraph" w:customStyle="1" w:styleId="affiliation">
    <w:name w:val="affiliation"/>
    <w:basedOn w:val="Standard"/>
    <w:uiPriority w:val="99"/>
    <w:rsid w:val="004E1D02"/>
    <w:rPr>
      <w:color w:val="000000"/>
    </w:rPr>
  </w:style>
  <w:style w:type="character" w:customStyle="1" w:styleId="ti2">
    <w:name w:val="ti2"/>
    <w:basedOn w:val="Absatz-Standardschriftart"/>
    <w:uiPriority w:val="99"/>
    <w:rsid w:val="004E1D02"/>
    <w:rPr>
      <w:rFonts w:cs="Times New Roman"/>
    </w:rPr>
  </w:style>
  <w:style w:type="character" w:customStyle="1" w:styleId="featuredlinkouts">
    <w:name w:val="featured_linkouts"/>
    <w:basedOn w:val="Absatz-Standardschriftart"/>
    <w:uiPriority w:val="99"/>
    <w:rsid w:val="004E1D02"/>
    <w:rPr>
      <w:rFonts w:cs="Times New Roman"/>
    </w:rPr>
  </w:style>
  <w:style w:type="character" w:customStyle="1" w:styleId="linkbar">
    <w:name w:val="linkbar"/>
    <w:basedOn w:val="Absatz-Standardschriftart"/>
    <w:uiPriority w:val="99"/>
    <w:rsid w:val="004E1D02"/>
    <w:rPr>
      <w:rFonts w:cs="Times New Roman"/>
    </w:rPr>
  </w:style>
  <w:style w:type="character" w:styleId="BesuchterLink">
    <w:name w:val="FollowedHyperlink"/>
    <w:basedOn w:val="Absatz-Standardschriftart"/>
    <w:uiPriority w:val="99"/>
    <w:rsid w:val="004E1D02"/>
    <w:rPr>
      <w:rFonts w:cs="Times New Roman"/>
      <w:color w:val="800080"/>
      <w:u w:val="single"/>
    </w:rPr>
  </w:style>
  <w:style w:type="paragraph" w:styleId="Sprechblasentext">
    <w:name w:val="Balloon Text"/>
    <w:basedOn w:val="Standard"/>
    <w:link w:val="SprechblasentextZchn"/>
    <w:uiPriority w:val="99"/>
    <w:semiHidden/>
    <w:rsid w:val="004E1D0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B4504"/>
    <w:rPr>
      <w:rFonts w:cs="Times New Roman"/>
      <w:sz w:val="2"/>
    </w:rPr>
  </w:style>
  <w:style w:type="paragraph" w:styleId="Titel">
    <w:name w:val="Title"/>
    <w:basedOn w:val="Standard"/>
    <w:next w:val="Standard"/>
    <w:link w:val="TitelZchn"/>
    <w:uiPriority w:val="99"/>
    <w:qFormat/>
    <w:rsid w:val="005638EB"/>
    <w:pPr>
      <w:pBdr>
        <w:bottom w:val="single" w:sz="8" w:space="4" w:color="2DA2BF"/>
      </w:pBdr>
      <w:spacing w:after="300"/>
      <w:contextualSpacing/>
    </w:pPr>
    <w:rPr>
      <w:rFonts w:ascii="Lucida Sans Unicode" w:hAnsi="Lucida Sans Unicode"/>
      <w:color w:val="343434"/>
      <w:spacing w:val="5"/>
      <w:kern w:val="28"/>
      <w:sz w:val="52"/>
      <w:szCs w:val="52"/>
    </w:rPr>
  </w:style>
  <w:style w:type="character" w:customStyle="1" w:styleId="TitelZchn">
    <w:name w:val="Titel Zchn"/>
    <w:basedOn w:val="Absatz-Standardschriftart"/>
    <w:link w:val="Titel"/>
    <w:uiPriority w:val="99"/>
    <w:locked/>
    <w:rsid w:val="005638EB"/>
    <w:rPr>
      <w:rFonts w:ascii="Lucida Sans Unicode" w:hAnsi="Lucida Sans Unicode" w:cs="Times New Roman"/>
      <w:color w:val="343434"/>
      <w:spacing w:val="5"/>
      <w:kern w:val="28"/>
      <w:sz w:val="52"/>
      <w:szCs w:val="52"/>
    </w:rPr>
  </w:style>
  <w:style w:type="paragraph" w:styleId="Kopfzeile">
    <w:name w:val="header"/>
    <w:basedOn w:val="Standard"/>
    <w:link w:val="KopfzeileZchn"/>
    <w:uiPriority w:val="99"/>
    <w:rsid w:val="004E1D02"/>
    <w:pPr>
      <w:tabs>
        <w:tab w:val="center" w:pos="4536"/>
        <w:tab w:val="right" w:pos="9072"/>
      </w:tabs>
    </w:pPr>
  </w:style>
  <w:style w:type="character" w:customStyle="1" w:styleId="KopfzeileZchn">
    <w:name w:val="Kopfzeile Zchn"/>
    <w:basedOn w:val="Absatz-Standardschriftart"/>
    <w:link w:val="Kopfzeile"/>
    <w:uiPriority w:val="99"/>
    <w:semiHidden/>
    <w:locked/>
    <w:rsid w:val="008B4504"/>
    <w:rPr>
      <w:rFonts w:cs="Times New Roman"/>
      <w:sz w:val="24"/>
      <w:szCs w:val="24"/>
    </w:rPr>
  </w:style>
  <w:style w:type="paragraph" w:styleId="Fuzeile">
    <w:name w:val="footer"/>
    <w:basedOn w:val="Standard"/>
    <w:link w:val="FuzeileZchn"/>
    <w:uiPriority w:val="99"/>
    <w:rsid w:val="004E1D02"/>
    <w:pPr>
      <w:tabs>
        <w:tab w:val="center" w:pos="4536"/>
        <w:tab w:val="right" w:pos="9072"/>
      </w:tabs>
    </w:pPr>
  </w:style>
  <w:style w:type="character" w:customStyle="1" w:styleId="FuzeileZchn">
    <w:name w:val="Fußzeile Zchn"/>
    <w:basedOn w:val="Absatz-Standardschriftart"/>
    <w:link w:val="Fuzeile"/>
    <w:uiPriority w:val="99"/>
    <w:locked/>
    <w:rsid w:val="008B4504"/>
    <w:rPr>
      <w:rFonts w:cs="Times New Roman"/>
      <w:sz w:val="24"/>
      <w:szCs w:val="24"/>
    </w:rPr>
  </w:style>
  <w:style w:type="paragraph" w:styleId="berarbeitung">
    <w:name w:val="Revision"/>
    <w:hidden/>
    <w:uiPriority w:val="99"/>
    <w:semiHidden/>
    <w:rsid w:val="00E53F75"/>
    <w:rPr>
      <w:sz w:val="24"/>
      <w:szCs w:val="24"/>
    </w:rPr>
  </w:style>
  <w:style w:type="paragraph" w:styleId="Listenabsatz">
    <w:name w:val="List Paragraph"/>
    <w:basedOn w:val="Standard"/>
    <w:uiPriority w:val="34"/>
    <w:qFormat/>
    <w:rsid w:val="00435583"/>
    <w:pPr>
      <w:ind w:left="720"/>
      <w:contextualSpacing/>
    </w:pPr>
  </w:style>
  <w:style w:type="character" w:customStyle="1" w:styleId="berschrift1Zchn">
    <w:name w:val="Überschrift 1 Zchn"/>
    <w:basedOn w:val="Absatz-Standardschriftart"/>
    <w:link w:val="berschrift1"/>
    <w:rsid w:val="006A3645"/>
    <w:rPr>
      <w:rFonts w:asciiTheme="majorHAnsi" w:eastAsiaTheme="majorEastAsia" w:hAnsiTheme="majorHAnsi" w:cstheme="majorBidi"/>
      <w:color w:val="365F91" w:themeColor="accent1" w:themeShade="BF"/>
      <w:sz w:val="32"/>
      <w:szCs w:val="32"/>
    </w:rPr>
  </w:style>
  <w:style w:type="character" w:styleId="NichtaufgelsteErwhnung">
    <w:name w:val="Unresolved Mention"/>
    <w:basedOn w:val="Absatz-Standardschriftart"/>
    <w:uiPriority w:val="99"/>
    <w:semiHidden/>
    <w:unhideWhenUsed/>
    <w:rsid w:val="002B1A10"/>
    <w:rPr>
      <w:color w:val="605E5C"/>
      <w:shd w:val="clear" w:color="auto" w:fill="E1DFDD"/>
    </w:rPr>
  </w:style>
  <w:style w:type="character" w:styleId="Kommentarzeichen">
    <w:name w:val="annotation reference"/>
    <w:basedOn w:val="Absatz-Standardschriftart"/>
    <w:uiPriority w:val="99"/>
    <w:semiHidden/>
    <w:unhideWhenUsed/>
    <w:rsid w:val="00724175"/>
    <w:rPr>
      <w:sz w:val="16"/>
      <w:szCs w:val="16"/>
    </w:rPr>
  </w:style>
  <w:style w:type="paragraph" w:styleId="Kommentartext">
    <w:name w:val="annotation text"/>
    <w:basedOn w:val="Standard"/>
    <w:link w:val="KommentartextZchn"/>
    <w:uiPriority w:val="99"/>
    <w:unhideWhenUsed/>
    <w:rsid w:val="00724175"/>
    <w:rPr>
      <w:sz w:val="20"/>
      <w:szCs w:val="20"/>
    </w:rPr>
  </w:style>
  <w:style w:type="character" w:customStyle="1" w:styleId="KommentartextZchn">
    <w:name w:val="Kommentartext Zchn"/>
    <w:basedOn w:val="Absatz-Standardschriftart"/>
    <w:link w:val="Kommentartext"/>
    <w:uiPriority w:val="99"/>
    <w:rsid w:val="00724175"/>
    <w:rPr>
      <w:sz w:val="20"/>
      <w:szCs w:val="20"/>
    </w:rPr>
  </w:style>
  <w:style w:type="paragraph" w:styleId="Kommentarthema">
    <w:name w:val="annotation subject"/>
    <w:basedOn w:val="Kommentartext"/>
    <w:next w:val="Kommentartext"/>
    <w:link w:val="KommentarthemaZchn"/>
    <w:uiPriority w:val="99"/>
    <w:semiHidden/>
    <w:unhideWhenUsed/>
    <w:rsid w:val="00724175"/>
    <w:rPr>
      <w:b/>
      <w:bCs/>
    </w:rPr>
  </w:style>
  <w:style w:type="character" w:customStyle="1" w:styleId="KommentarthemaZchn">
    <w:name w:val="Kommentarthema Zchn"/>
    <w:basedOn w:val="KommentartextZchn"/>
    <w:link w:val="Kommentarthema"/>
    <w:uiPriority w:val="99"/>
    <w:semiHidden/>
    <w:rsid w:val="00724175"/>
    <w:rPr>
      <w:b/>
      <w:bCs/>
      <w:sz w:val="20"/>
      <w:szCs w:val="20"/>
    </w:rPr>
  </w:style>
  <w:style w:type="paragraph" w:styleId="Literaturverzeichnis">
    <w:name w:val="Bibliography"/>
    <w:basedOn w:val="Standard"/>
    <w:next w:val="Standard"/>
    <w:uiPriority w:val="37"/>
    <w:unhideWhenUsed/>
    <w:rsid w:val="00B73342"/>
    <w:pPr>
      <w:tabs>
        <w:tab w:val="left" w:pos="264"/>
      </w:tabs>
      <w:spacing w:line="480" w:lineRule="auto"/>
      <w:ind w:left="264" w:hanging="264"/>
    </w:pPr>
  </w:style>
  <w:style w:type="paragraph" w:styleId="KeinLeerraum">
    <w:name w:val="No Spacing"/>
    <w:uiPriority w:val="1"/>
    <w:qFormat/>
    <w:rsid w:val="00B73342"/>
    <w:rPr>
      <w:sz w:val="24"/>
      <w:szCs w:val="24"/>
    </w:rPr>
  </w:style>
  <w:style w:type="character" w:styleId="Erwhnung">
    <w:name w:val="Mention"/>
    <w:basedOn w:val="Absatz-Standardschriftart"/>
    <w:uiPriority w:val="99"/>
    <w:unhideWhenUsed/>
    <w:rsid w:val="00F506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77531">
      <w:bodyDiv w:val="1"/>
      <w:marLeft w:val="0"/>
      <w:marRight w:val="0"/>
      <w:marTop w:val="0"/>
      <w:marBottom w:val="0"/>
      <w:divBdr>
        <w:top w:val="none" w:sz="0" w:space="0" w:color="auto"/>
        <w:left w:val="none" w:sz="0" w:space="0" w:color="auto"/>
        <w:bottom w:val="none" w:sz="0" w:space="0" w:color="auto"/>
        <w:right w:val="none" w:sz="0" w:space="0" w:color="auto"/>
      </w:divBdr>
    </w:div>
    <w:div w:id="755781181">
      <w:bodyDiv w:val="1"/>
      <w:marLeft w:val="0"/>
      <w:marRight w:val="0"/>
      <w:marTop w:val="0"/>
      <w:marBottom w:val="0"/>
      <w:divBdr>
        <w:top w:val="none" w:sz="0" w:space="0" w:color="auto"/>
        <w:left w:val="none" w:sz="0" w:space="0" w:color="auto"/>
        <w:bottom w:val="none" w:sz="0" w:space="0" w:color="auto"/>
        <w:right w:val="none" w:sz="0" w:space="0" w:color="auto"/>
      </w:divBdr>
    </w:div>
    <w:div w:id="760875410">
      <w:bodyDiv w:val="1"/>
      <w:marLeft w:val="0"/>
      <w:marRight w:val="0"/>
      <w:marTop w:val="0"/>
      <w:marBottom w:val="0"/>
      <w:divBdr>
        <w:top w:val="none" w:sz="0" w:space="0" w:color="auto"/>
        <w:left w:val="none" w:sz="0" w:space="0" w:color="auto"/>
        <w:bottom w:val="none" w:sz="0" w:space="0" w:color="auto"/>
        <w:right w:val="none" w:sz="0" w:space="0" w:color="auto"/>
      </w:divBdr>
    </w:div>
    <w:div w:id="791902168">
      <w:bodyDiv w:val="1"/>
      <w:marLeft w:val="0"/>
      <w:marRight w:val="0"/>
      <w:marTop w:val="0"/>
      <w:marBottom w:val="0"/>
      <w:divBdr>
        <w:top w:val="none" w:sz="0" w:space="0" w:color="auto"/>
        <w:left w:val="none" w:sz="0" w:space="0" w:color="auto"/>
        <w:bottom w:val="none" w:sz="0" w:space="0" w:color="auto"/>
        <w:right w:val="none" w:sz="0" w:space="0" w:color="auto"/>
      </w:divBdr>
    </w:div>
    <w:div w:id="904997352">
      <w:bodyDiv w:val="1"/>
      <w:marLeft w:val="0"/>
      <w:marRight w:val="0"/>
      <w:marTop w:val="0"/>
      <w:marBottom w:val="0"/>
      <w:divBdr>
        <w:top w:val="none" w:sz="0" w:space="0" w:color="auto"/>
        <w:left w:val="none" w:sz="0" w:space="0" w:color="auto"/>
        <w:bottom w:val="none" w:sz="0" w:space="0" w:color="auto"/>
        <w:right w:val="none" w:sz="0" w:space="0" w:color="auto"/>
      </w:divBdr>
    </w:div>
    <w:div w:id="919098973">
      <w:bodyDiv w:val="1"/>
      <w:marLeft w:val="0"/>
      <w:marRight w:val="0"/>
      <w:marTop w:val="0"/>
      <w:marBottom w:val="0"/>
      <w:divBdr>
        <w:top w:val="none" w:sz="0" w:space="0" w:color="auto"/>
        <w:left w:val="none" w:sz="0" w:space="0" w:color="auto"/>
        <w:bottom w:val="none" w:sz="0" w:space="0" w:color="auto"/>
        <w:right w:val="none" w:sz="0" w:space="0" w:color="auto"/>
      </w:divBdr>
    </w:div>
    <w:div w:id="1311252693">
      <w:bodyDiv w:val="1"/>
      <w:marLeft w:val="0"/>
      <w:marRight w:val="0"/>
      <w:marTop w:val="0"/>
      <w:marBottom w:val="0"/>
      <w:divBdr>
        <w:top w:val="none" w:sz="0" w:space="0" w:color="auto"/>
        <w:left w:val="none" w:sz="0" w:space="0" w:color="auto"/>
        <w:bottom w:val="none" w:sz="0" w:space="0" w:color="auto"/>
        <w:right w:val="none" w:sz="0" w:space="0" w:color="auto"/>
      </w:divBdr>
    </w:div>
    <w:div w:id="1367175531">
      <w:bodyDiv w:val="1"/>
      <w:marLeft w:val="0"/>
      <w:marRight w:val="0"/>
      <w:marTop w:val="0"/>
      <w:marBottom w:val="0"/>
      <w:divBdr>
        <w:top w:val="none" w:sz="0" w:space="0" w:color="auto"/>
        <w:left w:val="none" w:sz="0" w:space="0" w:color="auto"/>
        <w:bottom w:val="none" w:sz="0" w:space="0" w:color="auto"/>
        <w:right w:val="none" w:sz="0" w:space="0" w:color="auto"/>
      </w:divBdr>
    </w:div>
    <w:div w:id="1652174136">
      <w:bodyDiv w:val="1"/>
      <w:marLeft w:val="0"/>
      <w:marRight w:val="0"/>
      <w:marTop w:val="0"/>
      <w:marBottom w:val="0"/>
      <w:divBdr>
        <w:top w:val="none" w:sz="0" w:space="0" w:color="auto"/>
        <w:left w:val="none" w:sz="0" w:space="0" w:color="auto"/>
        <w:bottom w:val="none" w:sz="0" w:space="0" w:color="auto"/>
        <w:right w:val="none" w:sz="0" w:space="0" w:color="auto"/>
      </w:divBdr>
    </w:div>
    <w:div w:id="1752043370">
      <w:bodyDiv w:val="1"/>
      <w:marLeft w:val="0"/>
      <w:marRight w:val="0"/>
      <w:marTop w:val="0"/>
      <w:marBottom w:val="0"/>
      <w:divBdr>
        <w:top w:val="none" w:sz="0" w:space="0" w:color="auto"/>
        <w:left w:val="none" w:sz="0" w:space="0" w:color="auto"/>
        <w:bottom w:val="none" w:sz="0" w:space="0" w:color="auto"/>
        <w:right w:val="none" w:sz="0" w:space="0" w:color="auto"/>
      </w:divBdr>
    </w:div>
    <w:div w:id="209913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85B427-F98F-462B-AC62-7E926F6C02FB}">
  <we:reference id="WA200010453" version="1.0.0.1" store="Omex" storeType="OMEX"/>
  <we:alternateReferences>
    <we:reference id="WA200010453" version="1.0.0.1" store="WA200010453" storeType="OMEX"/>
  </we:alternateReferences>
  <we:properties>
    <we:property name="claude.fileId" value="&quot;9ce5d448-c2ab-443d-bc41-fb30d69e627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967082CFBF18D4BA04E27C5D27AB1EA" ma:contentTypeVersion="3" ma:contentTypeDescription="Ein neues Dokument erstellen." ma:contentTypeScope="" ma:versionID="6e4cc37e09487c829df3b194a7fc06db">
  <xsd:schema xmlns:xsd="http://www.w3.org/2001/XMLSchema" xmlns:xs="http://www.w3.org/2001/XMLSchema" xmlns:p="http://schemas.microsoft.com/office/2006/metadata/properties" xmlns:ns2="87cc2b4d-ac65-4572-a7b7-8db6ea2846c6" targetNamespace="http://schemas.microsoft.com/office/2006/metadata/properties" ma:root="true" ma:fieldsID="c0b857b6caf1a72a1d95f0c688662f7b" ns2:_="">
    <xsd:import namespace="87cc2b4d-ac65-4572-a7b7-8db6ea2846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cc2b4d-ac65-4572-a7b7-8db6ea284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78C6D1-996B-4D0A-A722-7214C12D0F5E}">
  <ds:schemaRefs>
    <ds:schemaRef ds:uri="http://schemas.microsoft.com/sharepoint/v3/contenttype/forms"/>
  </ds:schemaRefs>
</ds:datastoreItem>
</file>

<file path=customXml/itemProps2.xml><?xml version="1.0" encoding="utf-8"?>
<ds:datastoreItem xmlns:ds="http://schemas.openxmlformats.org/officeDocument/2006/customXml" ds:itemID="{0B670BFB-59B6-46A8-80F2-4E5BAC7A943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8ED78D-784C-4C02-ADCD-0A83F04B6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cc2b4d-ac65-4572-a7b7-8db6ea2846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1412</Words>
  <Characters>8898</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Klinikum der Universitaet Muenchen</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Massenkeil</dc:creator>
  <cp:keywords/>
  <cp:lastModifiedBy>Leonie Schumacher</cp:lastModifiedBy>
  <cp:revision>2</cp:revision>
  <cp:lastPrinted>2012-10-09T15:17:00Z</cp:lastPrinted>
  <dcterms:created xsi:type="dcterms:W3CDTF">2026-10-14T09:28:00Z</dcterms:created>
  <dcterms:modified xsi:type="dcterms:W3CDTF">2026-10-14T09:28:00Z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0x0101000967082CFBF18D4BA04E27C5D27AB1EA</vt:lpwstr>
  </property>
  <property fmtid="{D5CDD505-2E9C-101B-9397-08002B2CF9AE}" pid="3" name="Order">
    <vt:r8>180200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ZOTERO_PREF_1">
    <vt:lpwstr>&lt;data data-version="3" zotero-version="7.0.24"&gt;&lt;session id="XU9UiOHo"/&gt;&lt;style id="http://www.zotero.org/styles/nature" hasBibliography="1" bibliographyStyleHasBeenSet="1"/&gt;&lt;prefs&gt;&lt;pref name="fieldType" value="Field"/&gt;&lt;pref name="automaticJournalAbbreviati</vt:lpwstr>
  </property>
  <property fmtid="{D5CDD505-2E9C-101B-9397-08002B2CF9AE}" pid="12" name="ZOTERO_PREF_2">
    <vt:lpwstr>ons" value="true"/&gt;&lt;/prefs&gt;&lt;/data&gt;</vt:lpwstr>
  </property>
</Properties>
</file>