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342848E" w14:textId="77777777">
        <w:tc>
          <w:tcPr>
            <w:tcW w:w="9212" w:type="dxa"/>
          </w:tcPr>
          <w:p w14:paraId="3856C14D" w14:textId="77777777" w:rsidR="008E6675" w:rsidRPr="005638EB" w:rsidRDefault="008E6675" w:rsidP="002005AF">
            <w:pPr>
              <w:rPr>
                <w:rFonts w:ascii="Arial Narrow" w:hAnsi="Arial Narrow"/>
                <w:b/>
              </w:rPr>
            </w:pPr>
            <w:r w:rsidRPr="005638EB">
              <w:rPr>
                <w:rFonts w:ascii="Arial Narrow" w:hAnsi="Arial Narrow"/>
                <w:b/>
                <w:sz w:val="22"/>
              </w:rPr>
              <w:t xml:space="preserve">Haben Sie externe Hilfestellungen </w:t>
            </w:r>
            <w:r w:rsidR="002333FF">
              <w:rPr>
                <w:rFonts w:ascii="Arial Narrow" w:hAnsi="Arial Narrow"/>
                <w:b/>
                <w:sz w:val="22"/>
              </w:rPr>
              <w:t xml:space="preserve">zum Ausfüllen der Formblätter </w:t>
            </w:r>
            <w:r w:rsidRPr="005638EB">
              <w:rPr>
                <w:rFonts w:ascii="Arial Narrow" w:hAnsi="Arial Narrow"/>
                <w:b/>
                <w:sz w:val="22"/>
              </w:rPr>
              <w:t>in Anspruch genommen</w:t>
            </w:r>
            <w:r w:rsidR="002005AF">
              <w:rPr>
                <w:rFonts w:ascii="Arial Narrow" w:hAnsi="Arial Narrow"/>
                <w:b/>
                <w:sz w:val="22"/>
              </w:rPr>
              <w:t>?</w:t>
            </w:r>
            <w:r w:rsidRPr="005638EB">
              <w:rPr>
                <w:rFonts w:ascii="Arial Narrow" w:hAnsi="Arial Narrow"/>
                <w:b/>
                <w:sz w:val="22"/>
              </w:rPr>
              <w:t xml:space="preserve">  Wenn ja, bitte geben Sie an, welche Hilfestellung</w:t>
            </w:r>
            <w:r w:rsidR="002005AF">
              <w:rPr>
                <w:rFonts w:ascii="Arial Narrow" w:hAnsi="Arial Narrow"/>
                <w:b/>
                <w:sz w:val="22"/>
              </w:rPr>
              <w:t xml:space="preserve"> Sie in Anspruch genommen haben</w:t>
            </w:r>
            <w:r w:rsidRPr="005638EB">
              <w:rPr>
                <w:rFonts w:ascii="Arial Narrow" w:hAnsi="Arial Narrow"/>
                <w:b/>
                <w:sz w:val="22"/>
              </w:rPr>
              <w:t>?</w:t>
            </w:r>
          </w:p>
        </w:tc>
      </w:tr>
      <w:tr w:rsidR="008E6675" w:rsidRPr="005638EB" w14:paraId="2315EEB9" w14:textId="77777777">
        <w:tc>
          <w:tcPr>
            <w:tcW w:w="9212" w:type="dxa"/>
          </w:tcPr>
          <w:p w14:paraId="59E436C4" w14:textId="2964143E" w:rsidR="008E6675" w:rsidRPr="005638EB" w:rsidRDefault="00E26DE6" w:rsidP="005638EB">
            <w:pPr>
              <w:rPr>
                <w:rFonts w:ascii="Arial Narrow" w:hAnsi="Arial Narrow"/>
              </w:rPr>
            </w:pPr>
            <w:r w:rsidRPr="000B5149">
              <w:rPr>
                <w:rFonts w:ascii="Arial Narrow" w:hAnsi="Arial Narrow"/>
                <w:sz w:val="22"/>
              </w:rPr>
              <w:t>Diese</w:t>
            </w:r>
            <w:r>
              <w:rPr>
                <w:rFonts w:ascii="Arial Narrow" w:hAnsi="Arial Narrow"/>
                <w:sz w:val="22"/>
              </w:rPr>
              <w:t>s Formular enthält Formulierungsvorschläge der AstraZeneca GmbH.</w:t>
            </w:r>
          </w:p>
        </w:tc>
      </w:tr>
    </w:tbl>
    <w:p w14:paraId="1B73E9CE" w14:textId="77777777" w:rsidR="008E6675" w:rsidRPr="005638EB" w:rsidRDefault="008E6675" w:rsidP="005638EB">
      <w:pPr>
        <w:rPr>
          <w:rFonts w:ascii="Arial Narrow" w:hAnsi="Arial Narrow"/>
        </w:rPr>
      </w:pPr>
    </w:p>
    <w:tbl>
      <w:tblPr>
        <w:tblStyle w:val="TableNormal"/>
        <w:tblW w:w="92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69DF06E3" w14:textId="77777777" w:rsidTr="000B5149">
        <w:tc>
          <w:tcPr>
            <w:tcW w:w="9212" w:type="dxa"/>
          </w:tcPr>
          <w:p w14:paraId="48DD38F6" w14:textId="62BF7CF8" w:rsidR="008E6675" w:rsidRPr="005638EB" w:rsidRDefault="008E6675" w:rsidP="005638EB">
            <w:pPr>
              <w:rPr>
                <w:rFonts w:ascii="Arial Narrow" w:hAnsi="Arial Narrow"/>
                <w:b/>
              </w:rPr>
            </w:pPr>
            <w:r w:rsidRPr="005638EB">
              <w:rPr>
                <w:rFonts w:ascii="Arial Narrow" w:hAnsi="Arial Narrow"/>
                <w:b/>
                <w:sz w:val="22"/>
              </w:rPr>
              <w:t>Angefragte Untersuchungs- und Beh</w:t>
            </w:r>
            <w:r w:rsidR="002333FF">
              <w:rPr>
                <w:rFonts w:ascii="Arial Narrow" w:hAnsi="Arial Narrow"/>
                <w:b/>
                <w:sz w:val="22"/>
              </w:rPr>
              <w:t>andlungsmethode</w:t>
            </w:r>
          </w:p>
        </w:tc>
      </w:tr>
      <w:tr w:rsidR="000B5149" w:rsidRPr="007F255B" w14:paraId="3534B4A0" w14:textId="77777777" w:rsidTr="000B5149">
        <w:tc>
          <w:tcPr>
            <w:tcW w:w="9212" w:type="dxa"/>
          </w:tcPr>
          <w:p w14:paraId="2C182448" w14:textId="1404107E" w:rsidR="000B5149" w:rsidRPr="00394E09" w:rsidRDefault="00D82700" w:rsidP="000B5149">
            <w:pPr>
              <w:rPr>
                <w:rFonts w:ascii="Arial Narrow" w:hAnsi="Arial Narrow"/>
                <w:sz w:val="22"/>
              </w:rPr>
            </w:pPr>
            <w:proofErr w:type="spellStart"/>
            <w:r w:rsidRPr="00D82700">
              <w:rPr>
                <w:rFonts w:ascii="Arial Narrow" w:hAnsi="Arial Narrow"/>
                <w:sz w:val="22"/>
              </w:rPr>
              <w:t>Olaparib</w:t>
            </w:r>
            <w:proofErr w:type="spellEnd"/>
          </w:p>
        </w:tc>
      </w:tr>
    </w:tbl>
    <w:p w14:paraId="42022921" w14:textId="77777777" w:rsidR="008E6675" w:rsidRPr="005638EB" w:rsidRDefault="008E6675" w:rsidP="005638EB">
      <w:pPr>
        <w:rPr>
          <w:rFonts w:ascii="Arial Narrow" w:hAnsi="Arial Narrow"/>
          <w:b/>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16B6F275" w14:textId="77777777">
        <w:tc>
          <w:tcPr>
            <w:tcW w:w="9212" w:type="dxa"/>
          </w:tcPr>
          <w:p w14:paraId="67F0AA02" w14:textId="4EF70D85" w:rsidR="008E6675" w:rsidRPr="005638EB" w:rsidRDefault="008E6675" w:rsidP="00596F9A">
            <w:pPr>
              <w:tabs>
                <w:tab w:val="left" w:pos="7465"/>
              </w:tabs>
              <w:rPr>
                <w:rFonts w:ascii="Arial Narrow" w:hAnsi="Arial Narrow"/>
                <w:b/>
              </w:rPr>
            </w:pPr>
            <w:r w:rsidRPr="005638EB">
              <w:rPr>
                <w:rFonts w:ascii="Arial Narrow" w:hAnsi="Arial Narrow"/>
                <w:b/>
                <w:sz w:val="22"/>
              </w:rPr>
              <w:t>Alternative Bezeichnung(en) der Methode</w:t>
            </w:r>
            <w:r>
              <w:rPr>
                <w:rFonts w:ascii="Arial Narrow" w:hAnsi="Arial Narrow"/>
                <w:b/>
                <w:sz w:val="22"/>
              </w:rPr>
              <w:tab/>
            </w:r>
          </w:p>
        </w:tc>
      </w:tr>
      <w:tr w:rsidR="008E6675" w:rsidRPr="005638EB" w14:paraId="6AA1CD49" w14:textId="77777777">
        <w:tc>
          <w:tcPr>
            <w:tcW w:w="9212" w:type="dxa"/>
          </w:tcPr>
          <w:p w14:paraId="03804348" w14:textId="065F8074" w:rsidR="008E6675" w:rsidRPr="005638EB" w:rsidRDefault="00D82700" w:rsidP="005638EB">
            <w:pPr>
              <w:rPr>
                <w:rFonts w:ascii="Arial Narrow" w:hAnsi="Arial Narrow"/>
              </w:rPr>
            </w:pPr>
            <w:r>
              <w:rPr>
                <w:rFonts w:ascii="Arial Narrow" w:hAnsi="Arial Narrow"/>
                <w:sz w:val="22"/>
              </w:rPr>
              <w:t>L</w:t>
            </w:r>
            <w:r w:rsidRPr="00D82700">
              <w:rPr>
                <w:rFonts w:ascii="Arial Narrow" w:hAnsi="Arial Narrow"/>
                <w:sz w:val="22"/>
              </w:rPr>
              <w:t>ynparza</w:t>
            </w:r>
            <w:r w:rsidR="00E02DBA" w:rsidRPr="00902D05">
              <w:rPr>
                <w:rFonts w:ascii="Arial Narrow" w:hAnsi="Arial Narrow"/>
              </w:rPr>
              <w:t>®</w:t>
            </w:r>
          </w:p>
        </w:tc>
      </w:tr>
    </w:tbl>
    <w:p w14:paraId="5C4D6932" w14:textId="77777777" w:rsidR="004C4F82" w:rsidRDefault="004C4F82"/>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C4F82" w:rsidRPr="004C4F82" w14:paraId="6FC43EE4" w14:textId="77777777" w:rsidTr="004C4F82">
        <w:tc>
          <w:tcPr>
            <w:tcW w:w="9212" w:type="dxa"/>
            <w:tcBorders>
              <w:top w:val="single" w:sz="4" w:space="0" w:color="auto"/>
              <w:left w:val="single" w:sz="4" w:space="0" w:color="auto"/>
              <w:bottom w:val="single" w:sz="4" w:space="0" w:color="auto"/>
              <w:right w:val="single" w:sz="4" w:space="0" w:color="auto"/>
            </w:tcBorders>
          </w:tcPr>
          <w:p w14:paraId="20C990C9" w14:textId="48FE42C0" w:rsidR="004C4F82" w:rsidRPr="004C4F82" w:rsidRDefault="004C4F82" w:rsidP="004C4F82">
            <w:pPr>
              <w:tabs>
                <w:tab w:val="left" w:pos="7465"/>
              </w:tabs>
              <w:rPr>
                <w:rFonts w:ascii="Arial Narrow" w:hAnsi="Arial Narrow"/>
                <w:b/>
                <w:sz w:val="22"/>
              </w:rPr>
            </w:pPr>
            <w:r w:rsidRPr="004C4F82">
              <w:rPr>
                <w:rFonts w:ascii="Arial Narrow" w:hAnsi="Arial Narrow"/>
                <w:b/>
                <w:sz w:val="22"/>
              </w:rPr>
              <w:t>Beruht die neue Untersuchungs- und Behandlungsmethode vollständig oder in Teilen auf dem Ei</w:t>
            </w:r>
            <w:r>
              <w:rPr>
                <w:rFonts w:ascii="Arial Narrow" w:hAnsi="Arial Narrow"/>
                <w:b/>
                <w:sz w:val="22"/>
              </w:rPr>
              <w:t>nsatz eines Medizinproduktes?</w:t>
            </w:r>
            <w:r w:rsidRPr="004C4F82">
              <w:rPr>
                <w:rFonts w:ascii="Arial Narrow" w:hAnsi="Arial Narrow"/>
                <w:b/>
                <w:sz w:val="22"/>
              </w:rPr>
              <w:tab/>
            </w:r>
          </w:p>
        </w:tc>
      </w:tr>
      <w:tr w:rsidR="004C4F82" w:rsidRPr="005638EB" w14:paraId="049FBCCE" w14:textId="77777777" w:rsidTr="004C4F82">
        <w:tc>
          <w:tcPr>
            <w:tcW w:w="9212" w:type="dxa"/>
            <w:tcBorders>
              <w:top w:val="single" w:sz="4" w:space="0" w:color="auto"/>
              <w:left w:val="single" w:sz="4" w:space="0" w:color="auto"/>
              <w:bottom w:val="single" w:sz="4" w:space="0" w:color="auto"/>
              <w:right w:val="single" w:sz="4" w:space="0" w:color="auto"/>
            </w:tcBorders>
          </w:tcPr>
          <w:p w14:paraId="5E4B2A39" w14:textId="1708887A" w:rsidR="004C4F82" w:rsidRPr="00D82700" w:rsidRDefault="008B7669" w:rsidP="008B7669">
            <w:pPr>
              <w:rPr>
                <w:rFonts w:ascii="Arial Narrow" w:hAnsi="Arial Narrow"/>
                <w:sz w:val="22"/>
              </w:rPr>
            </w:pPr>
            <w:r w:rsidRPr="008B7669">
              <w:rPr>
                <w:rFonts w:ascii="Arial Narrow" w:hAnsi="Arial Narrow"/>
                <w:sz w:val="22"/>
              </w:rPr>
              <w:t>[</w:t>
            </w:r>
            <w:r w:rsidRPr="0036178C">
              <w:rPr>
                <w:rFonts w:ascii="Arial Narrow" w:hAnsi="Arial Narrow"/>
                <w:sz w:val="22"/>
                <w:highlight w:val="yellow"/>
              </w:rPr>
              <w:t>nein ankreuzen</w:t>
            </w:r>
            <w:r w:rsidRPr="008B7669">
              <w:rPr>
                <w:rFonts w:ascii="Arial Narrow" w:hAnsi="Arial Narrow"/>
                <w:sz w:val="22"/>
              </w:rPr>
              <w:t>]</w:t>
            </w:r>
          </w:p>
        </w:tc>
      </w:tr>
    </w:tbl>
    <w:p w14:paraId="7F1AD41E" w14:textId="77777777" w:rsidR="008E6675" w:rsidRDefault="008E6675" w:rsidP="005638EB">
      <w:pPr>
        <w:rPr>
          <w:rFonts w:ascii="Arial Narrow" w:hAnsi="Arial Narrow"/>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92AB4" w:rsidRPr="005638EB" w14:paraId="5055E8B5" w14:textId="77777777" w:rsidTr="0036178C">
        <w:tc>
          <w:tcPr>
            <w:tcW w:w="9212" w:type="dxa"/>
          </w:tcPr>
          <w:p w14:paraId="43488653" w14:textId="72B9AD0C" w:rsidR="00492AB4" w:rsidRPr="005638EB" w:rsidRDefault="00492AB4" w:rsidP="006354B6">
            <w:pPr>
              <w:tabs>
                <w:tab w:val="left" w:pos="7465"/>
              </w:tabs>
              <w:rPr>
                <w:rFonts w:ascii="Arial Narrow" w:hAnsi="Arial Narrow"/>
                <w:b/>
              </w:rPr>
            </w:pPr>
            <w:r>
              <w:rPr>
                <w:rFonts w:ascii="Arial Narrow" w:hAnsi="Arial Narrow"/>
                <w:b/>
                <w:sz w:val="22"/>
              </w:rPr>
              <w:t>Wurde für diese angefrag</w:t>
            </w:r>
            <w:r w:rsidR="00DC6CBD">
              <w:rPr>
                <w:rFonts w:ascii="Arial Narrow" w:hAnsi="Arial Narrow"/>
                <w:b/>
                <w:sz w:val="22"/>
              </w:rPr>
              <w:t>te Untersuchungs- und Behandlungsmethode von Ihrem Kranke</w:t>
            </w:r>
            <w:r w:rsidR="00DB14F4">
              <w:rPr>
                <w:rFonts w:ascii="Arial Narrow" w:hAnsi="Arial Narrow"/>
                <w:b/>
                <w:sz w:val="22"/>
              </w:rPr>
              <w:t>nhaus bereits vor dem 01.01.202</w:t>
            </w:r>
            <w:r w:rsidR="0019300D">
              <w:rPr>
                <w:rFonts w:ascii="Arial Narrow" w:hAnsi="Arial Narrow"/>
                <w:b/>
                <w:sz w:val="22"/>
              </w:rPr>
              <w:t>6</w:t>
            </w:r>
            <w:r w:rsidR="00DC6CBD">
              <w:rPr>
                <w:rFonts w:ascii="Arial Narrow" w:hAnsi="Arial Narrow"/>
                <w:b/>
                <w:sz w:val="22"/>
              </w:rPr>
              <w:t xml:space="preserve"> eine Anfrage gemäß §6 Abs. 2 </w:t>
            </w:r>
            <w:proofErr w:type="spellStart"/>
            <w:r w:rsidR="00DC6CBD">
              <w:rPr>
                <w:rFonts w:ascii="Arial Narrow" w:hAnsi="Arial Narrow"/>
                <w:b/>
                <w:sz w:val="22"/>
              </w:rPr>
              <w:t>KHEntG</w:t>
            </w:r>
            <w:proofErr w:type="spellEnd"/>
            <w:r w:rsidR="00DC6CBD">
              <w:rPr>
                <w:rFonts w:ascii="Arial Narrow" w:hAnsi="Arial Narrow"/>
                <w:b/>
                <w:sz w:val="22"/>
              </w:rPr>
              <w:t xml:space="preserve"> an das InEK übermittelt</w:t>
            </w:r>
            <w:r w:rsidR="002333FF">
              <w:rPr>
                <w:rFonts w:ascii="Arial Narrow" w:hAnsi="Arial Narrow"/>
                <w:b/>
                <w:sz w:val="22"/>
              </w:rPr>
              <w:t>?</w:t>
            </w:r>
          </w:p>
        </w:tc>
      </w:tr>
      <w:tr w:rsidR="00492AB4" w:rsidRPr="005638EB" w14:paraId="3F239A32" w14:textId="77777777" w:rsidTr="0036178C">
        <w:tc>
          <w:tcPr>
            <w:tcW w:w="9212" w:type="dxa"/>
          </w:tcPr>
          <w:p w14:paraId="7DD0679B" w14:textId="5A3E6611" w:rsidR="000B5149" w:rsidRPr="000B5149" w:rsidRDefault="00ED79AA" w:rsidP="00D82700">
            <w:pPr>
              <w:rPr>
                <w:rFonts w:ascii="Arial Narrow" w:hAnsi="Arial Narrow"/>
                <w:sz w:val="22"/>
                <w:highlight w:val="yellow"/>
              </w:rPr>
            </w:pPr>
            <w:r>
              <w:rPr>
                <w:rFonts w:ascii="Arial Narrow" w:hAnsi="Arial Narrow"/>
                <w:sz w:val="22"/>
                <w:highlight w:val="yellow"/>
              </w:rPr>
              <w:t>[</w:t>
            </w:r>
            <w:r w:rsidR="009B6935" w:rsidRPr="009B6935">
              <w:rPr>
                <w:rFonts w:ascii="Arial Narrow" w:hAnsi="Arial Narrow"/>
                <w:sz w:val="22"/>
                <w:highlight w:val="yellow"/>
              </w:rPr>
              <w:t xml:space="preserve">hier ja ankreuzen, falls Sie zu den Häusern gehören, die im Vorjahr eine Anfrage gestellt haben, sonst nein ankreuzen. Bei ja Anfrage aus dem Vorjahr im Datenportal auswählen. </w:t>
            </w:r>
            <w:r w:rsidR="00DB14F4" w:rsidRPr="009B6935">
              <w:rPr>
                <w:rFonts w:ascii="Arial Narrow" w:hAnsi="Arial Narrow"/>
                <w:sz w:val="22"/>
                <w:highlight w:val="yellow"/>
              </w:rPr>
              <w:t>D</w:t>
            </w:r>
            <w:r w:rsidR="006C656D" w:rsidRPr="009B6935">
              <w:rPr>
                <w:rFonts w:ascii="Arial Narrow" w:hAnsi="Arial Narrow"/>
                <w:sz w:val="22"/>
                <w:highlight w:val="yellow"/>
              </w:rPr>
              <w:t>ie Angab</w:t>
            </w:r>
            <w:r w:rsidR="00DB14F4" w:rsidRPr="009B6935">
              <w:rPr>
                <w:rFonts w:ascii="Arial Narrow" w:hAnsi="Arial Narrow"/>
                <w:sz w:val="22"/>
                <w:highlight w:val="yellow"/>
              </w:rPr>
              <w:t>e der vorangegangenen Verfahre</w:t>
            </w:r>
            <w:r w:rsidR="00BE3979" w:rsidRPr="009B6935">
              <w:rPr>
                <w:rFonts w:ascii="Arial Narrow" w:hAnsi="Arial Narrow"/>
                <w:sz w:val="22"/>
                <w:highlight w:val="yellow"/>
              </w:rPr>
              <w:t>n</w:t>
            </w:r>
            <w:r w:rsidR="00DB14F4" w:rsidRPr="009B6935">
              <w:rPr>
                <w:rFonts w:ascii="Arial Narrow" w:hAnsi="Arial Narrow"/>
                <w:sz w:val="22"/>
                <w:highlight w:val="yellow"/>
              </w:rPr>
              <w:t>s</w:t>
            </w:r>
            <w:r w:rsidR="006C656D" w:rsidRPr="009B6935">
              <w:rPr>
                <w:rFonts w:ascii="Arial Narrow" w:hAnsi="Arial Narrow"/>
                <w:sz w:val="22"/>
                <w:highlight w:val="yellow"/>
              </w:rPr>
              <w:t xml:space="preserve">nummer </w:t>
            </w:r>
            <w:r w:rsidR="00DB14F4" w:rsidRPr="009B6935">
              <w:rPr>
                <w:rFonts w:ascii="Arial Narrow" w:hAnsi="Arial Narrow"/>
                <w:sz w:val="22"/>
                <w:highlight w:val="yellow"/>
              </w:rPr>
              <w:t xml:space="preserve">ist </w:t>
            </w:r>
            <w:r w:rsidR="006C656D" w:rsidRPr="009B6935">
              <w:rPr>
                <w:rFonts w:ascii="Arial Narrow" w:hAnsi="Arial Narrow"/>
                <w:sz w:val="22"/>
                <w:highlight w:val="yellow"/>
              </w:rPr>
              <w:t xml:space="preserve">Pflicht, </w:t>
            </w:r>
            <w:r w:rsidR="00DB14F4" w:rsidRPr="009B6935">
              <w:rPr>
                <w:rFonts w:ascii="Arial Narrow" w:hAnsi="Arial Narrow"/>
                <w:sz w:val="22"/>
                <w:highlight w:val="yellow"/>
              </w:rPr>
              <w:t xml:space="preserve">diese </w:t>
            </w:r>
            <w:r w:rsidR="006C656D" w:rsidRPr="009B6935">
              <w:rPr>
                <w:rFonts w:ascii="Arial Narrow" w:hAnsi="Arial Narrow"/>
                <w:sz w:val="22"/>
                <w:highlight w:val="yellow"/>
              </w:rPr>
              <w:t xml:space="preserve">wird im Formular durch </w:t>
            </w:r>
            <w:r w:rsidR="00A274EA">
              <w:rPr>
                <w:rFonts w:ascii="Arial Narrow" w:hAnsi="Arial Narrow"/>
                <w:sz w:val="22"/>
                <w:highlight w:val="yellow"/>
              </w:rPr>
              <w:t xml:space="preserve">die </w:t>
            </w:r>
            <w:r w:rsidR="006C656D" w:rsidRPr="009B6935">
              <w:rPr>
                <w:rFonts w:ascii="Arial Narrow" w:hAnsi="Arial Narrow"/>
                <w:sz w:val="22"/>
                <w:highlight w:val="yellow"/>
              </w:rPr>
              <w:t>Suchfunktion unterstützt</w:t>
            </w:r>
            <w:r w:rsidR="00DB14F4" w:rsidRPr="009B6935">
              <w:rPr>
                <w:rFonts w:ascii="Arial Narrow" w:hAnsi="Arial Narrow"/>
                <w:sz w:val="22"/>
                <w:highlight w:val="yellow"/>
              </w:rPr>
              <w:t>]</w:t>
            </w:r>
          </w:p>
        </w:tc>
      </w:tr>
    </w:tbl>
    <w:p w14:paraId="53DF57CA" w14:textId="77777777" w:rsidR="00492AB4" w:rsidRPr="005638EB" w:rsidRDefault="00492AB4" w:rsidP="005638EB">
      <w:pPr>
        <w:rPr>
          <w:rFonts w:ascii="Arial Narrow" w:hAnsi="Arial Narrow"/>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823808B" w14:textId="77777777" w:rsidTr="433BECDA">
        <w:tc>
          <w:tcPr>
            <w:tcW w:w="9212" w:type="dxa"/>
          </w:tcPr>
          <w:p w14:paraId="3A37C23D" w14:textId="6AFD43C7" w:rsidR="008E6675" w:rsidRPr="005638EB" w:rsidRDefault="008E6675" w:rsidP="005638EB">
            <w:pPr>
              <w:rPr>
                <w:rFonts w:ascii="Arial Narrow" w:hAnsi="Arial Narrow"/>
                <w:b/>
              </w:rPr>
            </w:pPr>
            <w:r w:rsidRPr="005638EB">
              <w:rPr>
                <w:rFonts w:ascii="Arial Narrow" w:hAnsi="Arial Narrow"/>
                <w:b/>
                <w:sz w:val="22"/>
              </w:rPr>
              <w:t>Beschreibung der neuen Methode</w:t>
            </w:r>
          </w:p>
        </w:tc>
      </w:tr>
      <w:tr w:rsidR="008E6675" w:rsidRPr="005638EB" w14:paraId="5696BA9D" w14:textId="77777777" w:rsidTr="433BECDA">
        <w:tc>
          <w:tcPr>
            <w:tcW w:w="9212" w:type="dxa"/>
          </w:tcPr>
          <w:p w14:paraId="47783ECA" w14:textId="77777777" w:rsidR="00D82700" w:rsidRPr="00D82700" w:rsidRDefault="00D82700" w:rsidP="00D82700">
            <w:pPr>
              <w:rPr>
                <w:rFonts w:ascii="Arial Narrow" w:hAnsi="Arial Narrow"/>
                <w:sz w:val="22"/>
              </w:rPr>
            </w:pPr>
            <w:r w:rsidRPr="00D82700">
              <w:rPr>
                <w:rFonts w:ascii="Arial Narrow" w:hAnsi="Arial Narrow"/>
                <w:sz w:val="22"/>
              </w:rPr>
              <w:t>Wirkweise</w:t>
            </w:r>
          </w:p>
          <w:p w14:paraId="00785019" w14:textId="519295C7" w:rsidR="00D13115" w:rsidRPr="00D13115" w:rsidRDefault="00D13115" w:rsidP="00D13115">
            <w:pPr>
              <w:rPr>
                <w:rFonts w:ascii="Arial Narrow" w:hAnsi="Arial Narrow"/>
                <w:sz w:val="22"/>
              </w:rPr>
            </w:pPr>
            <w:proofErr w:type="spellStart"/>
            <w:r w:rsidRPr="00D13115">
              <w:rPr>
                <w:rFonts w:ascii="Arial Narrow" w:hAnsi="Arial Narrow"/>
                <w:sz w:val="22"/>
              </w:rPr>
              <w:t>Olaparib</w:t>
            </w:r>
            <w:proofErr w:type="spellEnd"/>
            <w:r w:rsidRPr="00D13115">
              <w:rPr>
                <w:rFonts w:ascii="Arial Narrow" w:hAnsi="Arial Narrow"/>
                <w:sz w:val="22"/>
              </w:rPr>
              <w:t xml:space="preserve"> ist ein oral verfügbarer Inhibitor de</w:t>
            </w:r>
            <w:r w:rsidR="000363D2">
              <w:rPr>
                <w:rFonts w:ascii="Arial Narrow" w:hAnsi="Arial Narrow"/>
                <w:sz w:val="22"/>
              </w:rPr>
              <w:t xml:space="preserve">r </w:t>
            </w:r>
            <w:proofErr w:type="spellStart"/>
            <w:r w:rsidR="000363D2" w:rsidRPr="00D82700">
              <w:rPr>
                <w:rFonts w:ascii="Arial Narrow" w:hAnsi="Arial Narrow"/>
                <w:sz w:val="22"/>
              </w:rPr>
              <w:t>Poly</w:t>
            </w:r>
            <w:proofErr w:type="spellEnd"/>
            <w:r w:rsidR="000363D2" w:rsidRPr="00D82700">
              <w:rPr>
                <w:rFonts w:ascii="Arial Narrow" w:hAnsi="Arial Narrow"/>
                <w:sz w:val="22"/>
              </w:rPr>
              <w:t>(ADP-ribose)-Polymerase-Enzyme (PARP-1, PARP-2 und PARP-3)</w:t>
            </w:r>
            <w:r w:rsidRPr="00D13115">
              <w:rPr>
                <w:rFonts w:ascii="Arial Narrow" w:hAnsi="Arial Narrow"/>
                <w:sz w:val="22"/>
              </w:rPr>
              <w:t xml:space="preserve">. PARP- Enzyme werden zur effizienten Reparatur von DNA-Einzelstrangbrüchen benötigt. Die Bindung von </w:t>
            </w:r>
            <w:proofErr w:type="spellStart"/>
            <w:r w:rsidRPr="00D13115">
              <w:rPr>
                <w:rFonts w:ascii="Arial Narrow" w:hAnsi="Arial Narrow"/>
                <w:sz w:val="22"/>
              </w:rPr>
              <w:t>Olaparib</w:t>
            </w:r>
            <w:proofErr w:type="spellEnd"/>
            <w:r w:rsidRPr="00D13115">
              <w:rPr>
                <w:rFonts w:ascii="Arial Narrow" w:hAnsi="Arial Narrow"/>
                <w:sz w:val="22"/>
              </w:rPr>
              <w:t xml:space="preserve"> hemmt die Dissoziation von PARP von der DNA, blockiert so die Reparatur, sodass insbesondere in Krebszellen mit Defizienz in kritischen funktionellen Komponenten für eine effiziente DNA Reparatur die genomische Instabilität mit den Replikationsrunden fortschreitend zunimmt, was letztlich den Zelltod bedingt. Die Wirksamkeit von </w:t>
            </w:r>
            <w:proofErr w:type="spellStart"/>
            <w:r w:rsidRPr="00D13115">
              <w:rPr>
                <w:rFonts w:ascii="Arial Narrow" w:hAnsi="Arial Narrow"/>
                <w:sz w:val="22"/>
              </w:rPr>
              <w:t>Olaparib</w:t>
            </w:r>
            <w:proofErr w:type="spellEnd"/>
            <w:r w:rsidRPr="00D13115">
              <w:rPr>
                <w:rFonts w:ascii="Arial Narrow" w:hAnsi="Arial Narrow"/>
                <w:sz w:val="22"/>
              </w:rPr>
              <w:t xml:space="preserve"> wurde als Mono- oder Kombinationstherapie in klinischen Studien in spezifischen Subgruppen von Patient:innen mit</w:t>
            </w:r>
            <w:r w:rsidR="00025568">
              <w:rPr>
                <w:rFonts w:ascii="Arial Narrow" w:hAnsi="Arial Narrow"/>
                <w:sz w:val="22"/>
              </w:rPr>
              <w:t xml:space="preserve"> </w:t>
            </w:r>
            <w:r w:rsidRPr="00D13115">
              <w:rPr>
                <w:rFonts w:ascii="Arial Narrow" w:hAnsi="Arial Narrow"/>
                <w:sz w:val="22"/>
              </w:rPr>
              <w:t>Ovarial-, Mamma-, Prostata-, Endometrium- und Pankreaskarzinom nachgewiesen, wobei die Evidenz jeweils für definierte Subindikationen und unter Berücksichtigung bestimmter Vortherapien, beispielsweise nach platinhaltigen Chemotherapien, vorliegt.</w:t>
            </w:r>
          </w:p>
          <w:p w14:paraId="0227B7C6" w14:textId="77777777" w:rsidR="00E67DF1" w:rsidRDefault="00E67DF1" w:rsidP="00D82700">
            <w:pPr>
              <w:rPr>
                <w:rFonts w:ascii="Arial Narrow" w:hAnsi="Arial Narrow"/>
                <w:sz w:val="22"/>
              </w:rPr>
            </w:pPr>
          </w:p>
          <w:p w14:paraId="14739329" w14:textId="6125CC9E" w:rsidR="00D82700" w:rsidRPr="00D82700" w:rsidRDefault="00D82700" w:rsidP="00D82700">
            <w:pPr>
              <w:rPr>
                <w:rFonts w:ascii="Arial Narrow" w:hAnsi="Arial Narrow"/>
                <w:sz w:val="22"/>
              </w:rPr>
            </w:pPr>
          </w:p>
          <w:p w14:paraId="4EBD4AFC" w14:textId="77777777" w:rsidR="00D82700" w:rsidRPr="00D82700" w:rsidRDefault="00D82700" w:rsidP="00D82700">
            <w:pPr>
              <w:rPr>
                <w:rFonts w:ascii="Arial Narrow" w:hAnsi="Arial Narrow"/>
                <w:sz w:val="22"/>
              </w:rPr>
            </w:pPr>
            <w:r w:rsidRPr="00D82700">
              <w:rPr>
                <w:rFonts w:ascii="Arial Narrow" w:hAnsi="Arial Narrow"/>
                <w:sz w:val="22"/>
              </w:rPr>
              <w:t xml:space="preserve">Evidenzlage: </w:t>
            </w:r>
          </w:p>
          <w:p w14:paraId="323E8BCA" w14:textId="77777777" w:rsidR="00DF76EF" w:rsidRDefault="00DF76EF" w:rsidP="00DF76EF">
            <w:pPr>
              <w:rPr>
                <w:rFonts w:ascii="Arial Narrow" w:hAnsi="Arial Narrow"/>
                <w:b/>
                <w:bCs/>
                <w:sz w:val="22"/>
              </w:rPr>
            </w:pPr>
            <w:r w:rsidRPr="006C4EDF">
              <w:rPr>
                <w:rFonts w:ascii="Arial Narrow" w:hAnsi="Arial Narrow"/>
                <w:b/>
                <w:bCs/>
                <w:sz w:val="22"/>
              </w:rPr>
              <w:t>Ovarialkarzinom</w:t>
            </w:r>
          </w:p>
          <w:p w14:paraId="34B396E6" w14:textId="77777777" w:rsidR="00445286" w:rsidRPr="006C4EDF" w:rsidRDefault="00445286" w:rsidP="00DF76EF">
            <w:pPr>
              <w:rPr>
                <w:rFonts w:ascii="Arial Narrow" w:hAnsi="Arial Narrow"/>
                <w:b/>
                <w:bCs/>
                <w:sz w:val="22"/>
              </w:rPr>
            </w:pPr>
          </w:p>
          <w:p w14:paraId="24859F93" w14:textId="77777777" w:rsidR="00DF76EF" w:rsidRPr="006C4EDF" w:rsidRDefault="00DF76EF" w:rsidP="00DF76EF">
            <w:pPr>
              <w:rPr>
                <w:rFonts w:ascii="Arial Narrow" w:hAnsi="Arial Narrow"/>
                <w:sz w:val="22"/>
                <w:u w:val="single"/>
              </w:rPr>
            </w:pPr>
            <w:r w:rsidRPr="006C4EDF">
              <w:rPr>
                <w:rFonts w:ascii="Arial Narrow" w:hAnsi="Arial Narrow"/>
                <w:sz w:val="22"/>
                <w:u w:val="single"/>
              </w:rPr>
              <w:t>Erstlinien-Erhaltungstherapie des BRCA-mutierten fortgeschrittenen Ovarialkarzinoms - SOLO1- Studie</w:t>
            </w:r>
          </w:p>
          <w:p w14:paraId="3BC855B0" w14:textId="77777777" w:rsidR="00445286" w:rsidRPr="00DF76EF" w:rsidRDefault="00445286" w:rsidP="00DF76EF">
            <w:pPr>
              <w:rPr>
                <w:rFonts w:ascii="Arial Narrow" w:hAnsi="Arial Narrow"/>
                <w:sz w:val="22"/>
              </w:rPr>
            </w:pPr>
          </w:p>
          <w:p w14:paraId="3547800D" w14:textId="00A8FDC1" w:rsidR="00DF76EF" w:rsidRDefault="00DF76EF" w:rsidP="00DF76EF">
            <w:pPr>
              <w:rPr>
                <w:rFonts w:ascii="Arial Narrow" w:hAnsi="Arial Narrow"/>
                <w:sz w:val="22"/>
              </w:rPr>
            </w:pPr>
            <w:r w:rsidRPr="00DF76EF">
              <w:rPr>
                <w:rFonts w:ascii="Arial Narrow" w:hAnsi="Arial Narrow"/>
                <w:sz w:val="22"/>
              </w:rPr>
              <w:t xml:space="preserve">In der SOLO1-Studie (randomisierte, </w:t>
            </w:r>
            <w:proofErr w:type="spellStart"/>
            <w:r w:rsidRPr="00DF76EF">
              <w:rPr>
                <w:rFonts w:ascii="Arial Narrow" w:hAnsi="Arial Narrow"/>
                <w:sz w:val="22"/>
              </w:rPr>
              <w:t>doppelblinde,Placebo</w:t>
            </w:r>
            <w:proofErr w:type="spellEnd"/>
            <w:r w:rsidRPr="00DF76EF">
              <w:rPr>
                <w:rFonts w:ascii="Arial Narrow" w:hAnsi="Arial Narrow"/>
                <w:sz w:val="22"/>
              </w:rPr>
              <w:t xml:space="preserve">-kontrollierte, multizentrische Phase-III- Studie) wurde die Wirksamkeit und Sicherheit von </w:t>
            </w:r>
            <w:proofErr w:type="spellStart"/>
            <w:r w:rsidRPr="00DF76EF">
              <w:rPr>
                <w:rFonts w:ascii="Arial Narrow" w:hAnsi="Arial Narrow"/>
                <w:sz w:val="22"/>
              </w:rPr>
              <w:t>Olaparib</w:t>
            </w:r>
            <w:proofErr w:type="spellEnd"/>
            <w:r w:rsidRPr="00DF76EF">
              <w:rPr>
                <w:rFonts w:ascii="Arial Narrow" w:hAnsi="Arial Narrow"/>
                <w:sz w:val="22"/>
              </w:rPr>
              <w:t xml:space="preserve"> als Monotherapie bei 391 Patientinnen (2:1 Randomisierung </w:t>
            </w:r>
            <w:proofErr w:type="spellStart"/>
            <w:r w:rsidRPr="00DF76EF">
              <w:rPr>
                <w:rFonts w:ascii="Arial Narrow" w:hAnsi="Arial Narrow"/>
                <w:sz w:val="22"/>
              </w:rPr>
              <w:t>Olaparib</w:t>
            </w:r>
            <w:proofErr w:type="spellEnd"/>
            <w:r w:rsidRPr="00DF76EF">
              <w:rPr>
                <w:rFonts w:ascii="Arial Narrow" w:hAnsi="Arial Narrow"/>
                <w:sz w:val="22"/>
              </w:rPr>
              <w:t xml:space="preserve"> vs. Placebo) mit neu diagnostiziertem fortgeschrittenem (FIGO-Stadien III-IV) high-grade serösem oder </w:t>
            </w:r>
            <w:proofErr w:type="spellStart"/>
            <w:r w:rsidRPr="00DF76EF">
              <w:rPr>
                <w:rFonts w:ascii="Arial Narrow" w:hAnsi="Arial Narrow"/>
                <w:sz w:val="22"/>
              </w:rPr>
              <w:t>endometrioidem</w:t>
            </w:r>
            <w:proofErr w:type="spellEnd"/>
            <w:r w:rsidRPr="00DF76EF">
              <w:rPr>
                <w:rFonts w:ascii="Arial Narrow" w:hAnsi="Arial Narrow"/>
                <w:sz w:val="22"/>
              </w:rPr>
              <w:t xml:space="preserve"> BRCA1/2-mutiertem Ovarialkarzinom Eileiterkarzinom oder primären </w:t>
            </w:r>
            <w:proofErr w:type="spellStart"/>
            <w:r w:rsidRPr="00DF76EF">
              <w:rPr>
                <w:rFonts w:ascii="Arial Narrow" w:hAnsi="Arial Narrow"/>
                <w:sz w:val="22"/>
              </w:rPr>
              <w:t>Peritonealkarzinom</w:t>
            </w:r>
            <w:proofErr w:type="spellEnd"/>
            <w:r w:rsidRPr="00DF76EF">
              <w:rPr>
                <w:rFonts w:ascii="Arial Narrow" w:hAnsi="Arial Narrow"/>
                <w:sz w:val="22"/>
              </w:rPr>
              <w:t>, die auf eine platin-basierte Erstlinienchemotherapie ansprachen (vollständig oder partiell), untersucht . Der primäre Endpunkt war das progressionsfreie Überleben (PFS), basierend auf der Beurteilung durch den Prüfarzt unter Verwendung von RECIST 1.1. Die Studie zeigte eine klinisch relevante und statistisch signifikante Verbesserung des</w:t>
            </w:r>
            <w:r w:rsidR="002956D5">
              <w:rPr>
                <w:rFonts w:ascii="Arial Narrow" w:hAnsi="Arial Narrow"/>
                <w:sz w:val="22"/>
              </w:rPr>
              <w:t xml:space="preserve"> </w:t>
            </w:r>
            <w:r w:rsidRPr="00DF76EF">
              <w:rPr>
                <w:rFonts w:ascii="Arial Narrow" w:hAnsi="Arial Narrow"/>
                <w:sz w:val="22"/>
              </w:rPr>
              <w:t xml:space="preserve">PFS (51 % Datenreife) für </w:t>
            </w:r>
            <w:proofErr w:type="spellStart"/>
            <w:r w:rsidRPr="00DF76EF">
              <w:rPr>
                <w:rFonts w:ascii="Arial Narrow" w:hAnsi="Arial Narrow"/>
                <w:sz w:val="22"/>
              </w:rPr>
              <w:t>Olaparib</w:t>
            </w:r>
            <w:proofErr w:type="spellEnd"/>
            <w:r w:rsidRPr="00DF76EF">
              <w:rPr>
                <w:rFonts w:ascii="Arial Narrow" w:hAnsi="Arial Narrow"/>
                <w:sz w:val="22"/>
              </w:rPr>
              <w:t xml:space="preserve"> im Vergleich zu Placebo. Es kam bei 39% der Patientinnen unter </w:t>
            </w:r>
            <w:proofErr w:type="spellStart"/>
            <w:r w:rsidRPr="00DF76EF">
              <w:rPr>
                <w:rFonts w:ascii="Arial Narrow" w:hAnsi="Arial Narrow"/>
                <w:sz w:val="22"/>
              </w:rPr>
              <w:t>Olaparib</w:t>
            </w:r>
            <w:proofErr w:type="spellEnd"/>
            <w:r w:rsidRPr="00DF76EF">
              <w:rPr>
                <w:rFonts w:ascii="Arial Narrow" w:hAnsi="Arial Narrow"/>
                <w:sz w:val="22"/>
              </w:rPr>
              <w:t xml:space="preserve"> und 73% der Patientinnen unter Placebo zu einem Progress bei einer HR von 0,30; (95%-KI 0,23-0,41); p&lt;0,0001. Die mediane Zeit bis zum Progress lag unter Placebo bei 13,8 Monaten und war unter </w:t>
            </w:r>
            <w:proofErr w:type="spellStart"/>
            <w:r w:rsidRPr="00DF76EF">
              <w:rPr>
                <w:rFonts w:ascii="Arial Narrow" w:hAnsi="Arial Narrow"/>
                <w:sz w:val="22"/>
              </w:rPr>
              <w:t>Olaparib</w:t>
            </w:r>
            <w:proofErr w:type="spellEnd"/>
            <w:r w:rsidRPr="00DF76EF">
              <w:rPr>
                <w:rFonts w:ascii="Arial Narrow" w:hAnsi="Arial Narrow"/>
                <w:sz w:val="22"/>
              </w:rPr>
              <w:t xml:space="preserve"> zum Zeitpunkt des ersten Datenschnitts (17.05.2018) noch nicht erreicht. Bei einer Datenreife für das Gesamtüberleben (Overall Survival, OS) von 38% betrug der Anteil an Patientinnen, die nach 84 Monaten noch </w:t>
            </w:r>
            <w:r w:rsidRPr="00DF76EF">
              <w:rPr>
                <w:rFonts w:ascii="Arial Narrow" w:hAnsi="Arial Narrow"/>
                <w:sz w:val="22"/>
              </w:rPr>
              <w:lastRenderedPageBreak/>
              <w:t xml:space="preserve">lebten, 67 % für </w:t>
            </w:r>
            <w:proofErr w:type="spellStart"/>
            <w:r w:rsidRPr="00DF76EF">
              <w:rPr>
                <w:rFonts w:ascii="Arial Narrow" w:hAnsi="Arial Narrow"/>
                <w:sz w:val="22"/>
              </w:rPr>
              <w:t>Olaparib</w:t>
            </w:r>
            <w:proofErr w:type="spellEnd"/>
            <w:r w:rsidRPr="00DF76EF">
              <w:rPr>
                <w:rFonts w:ascii="Arial Narrow" w:hAnsi="Arial Narrow"/>
                <w:sz w:val="22"/>
              </w:rPr>
              <w:t xml:space="preserve"> versus 47 % für Placebo (HR 0,55; (95%-KI 0,40 – 0,76)). Weiterhin sind die finalen Daten zum OS ausstehend.</w:t>
            </w:r>
          </w:p>
          <w:p w14:paraId="3DFB0594" w14:textId="77777777" w:rsidR="00D61ACC" w:rsidRPr="00DF76EF" w:rsidRDefault="00D61ACC" w:rsidP="00DF76EF">
            <w:pPr>
              <w:rPr>
                <w:rFonts w:ascii="Arial Narrow" w:hAnsi="Arial Narrow"/>
                <w:sz w:val="22"/>
              </w:rPr>
            </w:pPr>
          </w:p>
          <w:p w14:paraId="13084EAA" w14:textId="77777777" w:rsidR="00DF76EF" w:rsidRDefault="00DF76EF" w:rsidP="00DF76EF">
            <w:pPr>
              <w:rPr>
                <w:rFonts w:ascii="Arial Narrow" w:hAnsi="Arial Narrow"/>
                <w:sz w:val="22"/>
                <w:u w:val="single"/>
              </w:rPr>
            </w:pPr>
            <w:r w:rsidRPr="006C4EDF">
              <w:rPr>
                <w:rFonts w:ascii="Arial Narrow" w:hAnsi="Arial Narrow"/>
                <w:sz w:val="22"/>
                <w:u w:val="single"/>
              </w:rPr>
              <w:t>Erstlinien-Erhaltungstherapie bei HRD-positivem fortgeschrittenem Ovarialkarzinom in Kombination mit Bevacizumab - PAOLA-1- Studie</w:t>
            </w:r>
          </w:p>
          <w:p w14:paraId="1436875C" w14:textId="77777777" w:rsidR="00D61ACC" w:rsidRPr="006C4EDF" w:rsidRDefault="00D61ACC" w:rsidP="00DF76EF">
            <w:pPr>
              <w:rPr>
                <w:rFonts w:ascii="Arial Narrow" w:hAnsi="Arial Narrow"/>
                <w:sz w:val="22"/>
                <w:u w:val="single"/>
              </w:rPr>
            </w:pPr>
          </w:p>
          <w:p w14:paraId="67028EDF" w14:textId="04E63268" w:rsidR="00DF76EF" w:rsidRDefault="00DF76EF" w:rsidP="00312252">
            <w:pPr>
              <w:spacing w:after="160" w:line="278" w:lineRule="auto"/>
              <w:rPr>
                <w:rFonts w:ascii="Arial Narrow" w:hAnsi="Arial Narrow"/>
                <w:sz w:val="22"/>
              </w:rPr>
            </w:pPr>
            <w:r w:rsidRPr="00DF76EF">
              <w:rPr>
                <w:rFonts w:ascii="Arial Narrow" w:hAnsi="Arial Narrow"/>
                <w:sz w:val="22"/>
              </w:rPr>
              <w:t xml:space="preserve">In der PAOLA-1 Studie (randomisierte, doppelblinde, Placebo-kontrollierte, multizentrische Phase-III- Studie) wurde die Wirksamkeit und Sicherheit von </w:t>
            </w:r>
            <w:proofErr w:type="spellStart"/>
            <w:r w:rsidRPr="00DF76EF">
              <w:rPr>
                <w:rFonts w:ascii="Arial Narrow" w:hAnsi="Arial Narrow"/>
                <w:sz w:val="22"/>
              </w:rPr>
              <w:t>Olaparib</w:t>
            </w:r>
            <w:proofErr w:type="spellEnd"/>
            <w:r w:rsidRPr="00DF76EF">
              <w:rPr>
                <w:rFonts w:ascii="Arial Narrow" w:hAnsi="Arial Narrow"/>
                <w:sz w:val="22"/>
              </w:rPr>
              <w:t xml:space="preserve"> in Kombination mit Bevacizumab im Anschluss an die Platin-basierte Erstlinien-Chemotherapie und Bevacizumab versus Placebo plus Bevacizumab als Erhaltungstherapie beim neu diagnostizierten fortgeschrittenen (FIGO-Stadien III-IV) high-grade epithelialen Ovarialkarzinom, Eileiterkarzinom oder primären </w:t>
            </w:r>
            <w:proofErr w:type="spellStart"/>
            <w:r w:rsidRPr="00DF76EF">
              <w:rPr>
                <w:rFonts w:ascii="Arial Narrow" w:hAnsi="Arial Narrow"/>
                <w:sz w:val="22"/>
              </w:rPr>
              <w:t>Peritonealkarzinom</w:t>
            </w:r>
            <w:proofErr w:type="spellEnd"/>
            <w:r w:rsidRPr="00DF76EF">
              <w:rPr>
                <w:rFonts w:ascii="Arial Narrow" w:hAnsi="Arial Narrow"/>
                <w:sz w:val="22"/>
              </w:rPr>
              <w:t xml:space="preserve"> untersucht. Die Studie schloss 806 Patientinnen (2:1 Randomisierung </w:t>
            </w:r>
            <w:proofErr w:type="spellStart"/>
            <w:r w:rsidRPr="00DF76EF">
              <w:rPr>
                <w:rFonts w:ascii="Arial Narrow" w:hAnsi="Arial Narrow"/>
                <w:sz w:val="22"/>
              </w:rPr>
              <w:t>Olaparib</w:t>
            </w:r>
            <w:proofErr w:type="spellEnd"/>
            <w:r w:rsidRPr="00DF76EF">
              <w:rPr>
                <w:rFonts w:ascii="Arial Narrow" w:hAnsi="Arial Narrow"/>
                <w:sz w:val="22"/>
              </w:rPr>
              <w:t xml:space="preserve">/Bevacizumab </w:t>
            </w:r>
            <w:proofErr w:type="spellStart"/>
            <w:r w:rsidRPr="00DF76EF">
              <w:rPr>
                <w:rFonts w:ascii="Arial Narrow" w:hAnsi="Arial Narrow"/>
                <w:sz w:val="22"/>
              </w:rPr>
              <w:t>vs.Placebo</w:t>
            </w:r>
            <w:proofErr w:type="spellEnd"/>
            <w:r w:rsidRPr="00DF76EF">
              <w:rPr>
                <w:rFonts w:ascii="Arial Narrow" w:hAnsi="Arial Narrow"/>
                <w:sz w:val="22"/>
              </w:rPr>
              <w:t xml:space="preserve">/Bevacizumab) ein, </w:t>
            </w:r>
            <w:r w:rsidR="004E23BA">
              <w:rPr>
                <w:rFonts w:ascii="Arial Narrow" w:hAnsi="Arial Narrow"/>
                <w:sz w:val="22"/>
              </w:rPr>
              <w:t>d</w:t>
            </w:r>
            <w:r w:rsidR="00E32EB0" w:rsidRPr="006C4EDF">
              <w:rPr>
                <w:rFonts w:ascii="Arial Narrow" w:hAnsi="Arial Narrow"/>
                <w:sz w:val="22"/>
              </w:rPr>
              <w:t>ie aufgrund einer operativ vollständigen Resektion keine nachweisbare Erkrankung mehr hatten (</w:t>
            </w:r>
            <w:proofErr w:type="spellStart"/>
            <w:r w:rsidR="00E32EB0" w:rsidRPr="006C4EDF">
              <w:rPr>
                <w:rFonts w:ascii="Arial Narrow" w:hAnsi="Arial Narrow"/>
                <w:sz w:val="22"/>
              </w:rPr>
              <w:t>no</w:t>
            </w:r>
            <w:proofErr w:type="spellEnd"/>
            <w:r w:rsidR="00E32EB0" w:rsidRPr="006C4EDF">
              <w:rPr>
                <w:rFonts w:ascii="Arial Narrow" w:hAnsi="Arial Narrow"/>
                <w:sz w:val="22"/>
              </w:rPr>
              <w:t xml:space="preserve"> </w:t>
            </w:r>
            <w:proofErr w:type="spellStart"/>
            <w:r w:rsidR="00E32EB0" w:rsidRPr="006C4EDF">
              <w:rPr>
                <w:rFonts w:ascii="Arial Narrow" w:hAnsi="Arial Narrow"/>
                <w:sz w:val="22"/>
              </w:rPr>
              <w:t>evidence</w:t>
            </w:r>
            <w:proofErr w:type="spellEnd"/>
            <w:r w:rsidR="00E32EB0" w:rsidRPr="006C4EDF">
              <w:rPr>
                <w:rFonts w:ascii="Arial Narrow" w:hAnsi="Arial Narrow"/>
                <w:sz w:val="22"/>
              </w:rPr>
              <w:t xml:space="preserve"> of </w:t>
            </w:r>
            <w:proofErr w:type="spellStart"/>
            <w:r w:rsidR="00E32EB0" w:rsidRPr="006C4EDF">
              <w:rPr>
                <w:rFonts w:ascii="Arial Narrow" w:hAnsi="Arial Narrow"/>
                <w:sz w:val="22"/>
              </w:rPr>
              <w:t>disease</w:t>
            </w:r>
            <w:proofErr w:type="spellEnd"/>
            <w:r w:rsidR="00E32EB0" w:rsidRPr="006C4EDF">
              <w:rPr>
                <w:rFonts w:ascii="Arial Narrow" w:hAnsi="Arial Narrow"/>
                <w:sz w:val="22"/>
              </w:rPr>
              <w:t>, NED) oder ein vollständiges (CR) oder</w:t>
            </w:r>
            <w:r w:rsidR="004E23BA">
              <w:rPr>
                <w:rFonts w:ascii="Arial Narrow" w:hAnsi="Arial Narrow"/>
                <w:sz w:val="22"/>
              </w:rPr>
              <w:t xml:space="preserve"> </w:t>
            </w:r>
            <w:r w:rsidR="00E32EB0" w:rsidRPr="006C4EDF">
              <w:rPr>
                <w:rFonts w:ascii="Arial Narrow" w:hAnsi="Arial Narrow"/>
                <w:sz w:val="22"/>
              </w:rPr>
              <w:t xml:space="preserve">partielles Ansprechen (PR) nach Abschluss einer Platin-haltigen Erstlinien-Chemotherapie in Kombination mit Bevacizumab </w:t>
            </w:r>
            <w:proofErr w:type="spellStart"/>
            <w:r w:rsidR="00E32EB0" w:rsidRPr="006C4EDF">
              <w:rPr>
                <w:rFonts w:ascii="Arial Narrow" w:hAnsi="Arial Narrow"/>
                <w:sz w:val="22"/>
              </w:rPr>
              <w:t>aufwiesen</w:t>
            </w:r>
            <w:r w:rsidR="00E32EB0">
              <w:t>.</w:t>
            </w:r>
            <w:r w:rsidR="004E23BA">
              <w:rPr>
                <w:rFonts w:ascii="Arial Narrow" w:hAnsi="Arial Narrow"/>
                <w:sz w:val="22"/>
              </w:rPr>
              <w:t>Unter</w:t>
            </w:r>
            <w:proofErr w:type="spellEnd"/>
            <w:r w:rsidR="004E23BA">
              <w:rPr>
                <w:rFonts w:ascii="Arial Narrow" w:hAnsi="Arial Narrow"/>
                <w:sz w:val="22"/>
              </w:rPr>
              <w:t xml:space="preserve"> den 806 Patientinnen waren</w:t>
            </w:r>
            <w:r w:rsidRPr="00DF76EF">
              <w:rPr>
                <w:rFonts w:ascii="Arial Narrow" w:hAnsi="Arial Narrow"/>
                <w:sz w:val="22"/>
              </w:rPr>
              <w:t xml:space="preserve"> 387 Patientinnen </w:t>
            </w:r>
            <w:r w:rsidR="001B4CA6">
              <w:rPr>
                <w:rFonts w:ascii="Arial Narrow" w:hAnsi="Arial Narrow"/>
                <w:sz w:val="22"/>
              </w:rPr>
              <w:t xml:space="preserve">mit </w:t>
            </w:r>
            <w:r w:rsidRPr="00DF76EF">
              <w:rPr>
                <w:rFonts w:ascii="Arial Narrow" w:hAnsi="Arial Narrow"/>
                <w:sz w:val="22"/>
              </w:rPr>
              <w:t>HRD-positiv</w:t>
            </w:r>
            <w:r w:rsidR="001B4CA6">
              <w:rPr>
                <w:rFonts w:ascii="Arial Narrow" w:hAnsi="Arial Narrow"/>
                <w:sz w:val="22"/>
              </w:rPr>
              <w:t>em Status</w:t>
            </w:r>
            <w:r w:rsidRPr="00DF76EF">
              <w:rPr>
                <w:rFonts w:ascii="Arial Narrow" w:hAnsi="Arial Narrow"/>
                <w:sz w:val="22"/>
              </w:rPr>
              <w:t xml:space="preserve"> (</w:t>
            </w:r>
            <w:proofErr w:type="spellStart"/>
            <w:r w:rsidRPr="00DF76EF">
              <w:rPr>
                <w:rFonts w:ascii="Arial Narrow" w:hAnsi="Arial Narrow"/>
                <w:sz w:val="22"/>
              </w:rPr>
              <w:t>tBRCAm</w:t>
            </w:r>
            <w:proofErr w:type="spellEnd"/>
            <w:r w:rsidRPr="00DF76EF">
              <w:rPr>
                <w:rFonts w:ascii="Arial Narrow" w:hAnsi="Arial Narrow"/>
                <w:sz w:val="22"/>
              </w:rPr>
              <w:t xml:space="preserve"> und/oder GIS). Der primäre Endpunkt war PFS, basierend auf der Beurteilung durch den Prüfarzt unter Verwendung von RECIST 1.1 Die Studie erreichte in der ITT-Population den primären Endpunkt PFS: HR 0,59; (95%-KI 0,49; 0,72) p&lt;0,0001) mit einem Median von 22,1 Monaten für </w:t>
            </w:r>
            <w:proofErr w:type="spellStart"/>
            <w:r w:rsidRPr="00DF76EF">
              <w:rPr>
                <w:rFonts w:ascii="Arial Narrow" w:hAnsi="Arial Narrow"/>
                <w:sz w:val="22"/>
              </w:rPr>
              <w:t>Olaparib+Bevacizumab</w:t>
            </w:r>
            <w:proofErr w:type="spellEnd"/>
            <w:r w:rsidRPr="00DF76EF">
              <w:rPr>
                <w:rFonts w:ascii="Arial Narrow" w:hAnsi="Arial Narrow"/>
                <w:sz w:val="22"/>
              </w:rPr>
              <w:t xml:space="preserve"> gegenüber 16,6 Monaten für </w:t>
            </w:r>
            <w:proofErr w:type="spellStart"/>
            <w:r w:rsidRPr="00DF76EF">
              <w:rPr>
                <w:rFonts w:ascii="Arial Narrow" w:hAnsi="Arial Narrow"/>
                <w:sz w:val="22"/>
              </w:rPr>
              <w:t>Placebo+Bevacizumab</w:t>
            </w:r>
            <w:proofErr w:type="spellEnd"/>
            <w:r w:rsidRPr="00DF76EF">
              <w:rPr>
                <w:rFonts w:ascii="Arial Narrow" w:hAnsi="Arial Narrow"/>
                <w:sz w:val="22"/>
              </w:rPr>
              <w:t xml:space="preserve">. Zum Zeitpunkt der finalen Analyse des Gesamtüberlebens (OS) gab es bei Patientinnen </w:t>
            </w:r>
            <w:r w:rsidR="007E013F">
              <w:rPr>
                <w:rFonts w:ascii="Arial Narrow" w:hAnsi="Arial Narrow"/>
                <w:sz w:val="22"/>
              </w:rPr>
              <w:t>der vorab gepla</w:t>
            </w:r>
            <w:r w:rsidR="00C60271">
              <w:rPr>
                <w:rFonts w:ascii="Arial Narrow" w:hAnsi="Arial Narrow"/>
                <w:sz w:val="22"/>
              </w:rPr>
              <w:t xml:space="preserve">nten Subgruppe </w:t>
            </w:r>
            <w:r w:rsidRPr="00DF76EF">
              <w:rPr>
                <w:rFonts w:ascii="Arial Narrow" w:hAnsi="Arial Narrow"/>
                <w:sz w:val="22"/>
              </w:rPr>
              <w:t>mit positivem HRD-Status (</w:t>
            </w:r>
            <w:proofErr w:type="spellStart"/>
            <w:r w:rsidRPr="00DF76EF">
              <w:rPr>
                <w:rFonts w:ascii="Arial Narrow" w:hAnsi="Arial Narrow"/>
                <w:sz w:val="22"/>
              </w:rPr>
              <w:t>tBRCAm</w:t>
            </w:r>
            <w:proofErr w:type="spellEnd"/>
            <w:r w:rsidRPr="00DF76EF">
              <w:rPr>
                <w:rFonts w:ascii="Arial Narrow" w:hAnsi="Arial Narrow"/>
                <w:sz w:val="22"/>
              </w:rPr>
              <w:t xml:space="preserve"> und/oder GIS) eine numerische Verbesserung des OS im </w:t>
            </w:r>
            <w:proofErr w:type="spellStart"/>
            <w:r w:rsidRPr="00DF76EF">
              <w:rPr>
                <w:rFonts w:ascii="Arial Narrow" w:hAnsi="Arial Narrow"/>
                <w:sz w:val="22"/>
              </w:rPr>
              <w:t>Olaparib+Bevacizumab</w:t>
            </w:r>
            <w:proofErr w:type="spellEnd"/>
            <w:r w:rsidRPr="00DF76EF">
              <w:rPr>
                <w:rFonts w:ascii="Arial Narrow" w:hAnsi="Arial Narrow"/>
                <w:sz w:val="22"/>
              </w:rPr>
              <w:t xml:space="preserve"> Arm gegenüber dem </w:t>
            </w:r>
            <w:proofErr w:type="spellStart"/>
            <w:r w:rsidRPr="00DF76EF">
              <w:rPr>
                <w:rFonts w:ascii="Arial Narrow" w:hAnsi="Arial Narrow"/>
                <w:sz w:val="22"/>
              </w:rPr>
              <w:t>Placebo+Bevacizumab</w:t>
            </w:r>
            <w:proofErr w:type="spellEnd"/>
            <w:r w:rsidRPr="00DF76EF">
              <w:rPr>
                <w:rFonts w:ascii="Arial Narrow" w:hAnsi="Arial Narrow"/>
                <w:sz w:val="22"/>
              </w:rPr>
              <w:t xml:space="preserve"> Arm: HR 0,62; (95 %-KI 0,45; 0,85). Das mediane OS betrug hier 75,2 Monate im </w:t>
            </w:r>
            <w:proofErr w:type="spellStart"/>
            <w:r w:rsidRPr="00DF76EF">
              <w:rPr>
                <w:rFonts w:ascii="Arial Narrow" w:hAnsi="Arial Narrow"/>
                <w:sz w:val="22"/>
              </w:rPr>
              <w:t>Olaparib+Bevacizumab</w:t>
            </w:r>
            <w:proofErr w:type="spellEnd"/>
            <w:r w:rsidRPr="00DF76EF">
              <w:rPr>
                <w:rFonts w:ascii="Arial Narrow" w:hAnsi="Arial Narrow"/>
                <w:sz w:val="22"/>
              </w:rPr>
              <w:t xml:space="preserve"> Arm und 57,3 Monate im Placebo + Bevacizumab Arm (HR 0,62; (95 %-KI 0,45; 0,85)); Datenreife: 42%).</w:t>
            </w:r>
          </w:p>
          <w:p w14:paraId="4405240F" w14:textId="77777777" w:rsidR="00081AB8" w:rsidRPr="00DF76EF" w:rsidRDefault="00081AB8" w:rsidP="00DF76EF">
            <w:pPr>
              <w:rPr>
                <w:rFonts w:ascii="Arial Narrow" w:hAnsi="Arial Narrow"/>
                <w:sz w:val="22"/>
              </w:rPr>
            </w:pPr>
          </w:p>
          <w:p w14:paraId="68300017" w14:textId="77777777" w:rsidR="00DF76EF" w:rsidRPr="00972DEE" w:rsidRDefault="00DF76EF" w:rsidP="00DF76EF">
            <w:pPr>
              <w:rPr>
                <w:rFonts w:ascii="Arial Narrow" w:hAnsi="Arial Narrow"/>
                <w:sz w:val="22"/>
                <w:u w:val="single"/>
              </w:rPr>
            </w:pPr>
            <w:r w:rsidRPr="00972DEE">
              <w:rPr>
                <w:rFonts w:ascii="Arial Narrow" w:hAnsi="Arial Narrow"/>
                <w:sz w:val="22"/>
                <w:u w:val="single"/>
              </w:rPr>
              <w:t>Erhaltungstherapie bei Platin-sensitivem rezidiviertem (PSR)- Ovarialkarzinom - SOLO2- Studie und Studie 19</w:t>
            </w:r>
          </w:p>
          <w:p w14:paraId="1CE138EA" w14:textId="77777777" w:rsidR="00F6396F" w:rsidRPr="00DF76EF" w:rsidRDefault="00F6396F" w:rsidP="00DF76EF">
            <w:pPr>
              <w:rPr>
                <w:rFonts w:ascii="Arial Narrow" w:hAnsi="Arial Narrow"/>
                <w:sz w:val="22"/>
              </w:rPr>
            </w:pPr>
          </w:p>
          <w:p w14:paraId="42EC86A2" w14:textId="1C79E540" w:rsidR="00DF76EF" w:rsidRDefault="00DF76EF" w:rsidP="00DF76EF">
            <w:pPr>
              <w:rPr>
                <w:rFonts w:ascii="Arial Narrow" w:hAnsi="Arial Narrow"/>
                <w:sz w:val="22"/>
              </w:rPr>
            </w:pPr>
            <w:r w:rsidRPr="00DF76EF">
              <w:rPr>
                <w:rFonts w:ascii="Arial Narrow" w:hAnsi="Arial Narrow"/>
                <w:sz w:val="22"/>
              </w:rPr>
              <w:t xml:space="preserve">Die Sicherheit und Wirksamkeit von </w:t>
            </w:r>
            <w:proofErr w:type="spellStart"/>
            <w:r w:rsidRPr="00DF76EF">
              <w:rPr>
                <w:rFonts w:ascii="Arial Narrow" w:hAnsi="Arial Narrow"/>
                <w:sz w:val="22"/>
              </w:rPr>
              <w:t>Olaparib</w:t>
            </w:r>
            <w:proofErr w:type="spellEnd"/>
            <w:r w:rsidRPr="00DF76EF">
              <w:rPr>
                <w:rFonts w:ascii="Arial Narrow" w:hAnsi="Arial Narrow"/>
                <w:sz w:val="22"/>
              </w:rPr>
              <w:t xml:space="preserve"> als Erhaltungstherapie bei Patientinnen mit Keimbahn- BRCA1/2-mutiertem PSR-Ovarialkarzinom, Eileiterkarzinom oder primärem </w:t>
            </w:r>
            <w:proofErr w:type="spellStart"/>
            <w:r w:rsidRPr="00DF76EF">
              <w:rPr>
                <w:rFonts w:ascii="Arial Narrow" w:hAnsi="Arial Narrow"/>
                <w:sz w:val="22"/>
              </w:rPr>
              <w:t>Peritonealkarzinom</w:t>
            </w:r>
            <w:proofErr w:type="spellEnd"/>
            <w:r w:rsidRPr="00DF76EF">
              <w:rPr>
                <w:rFonts w:ascii="Arial Narrow" w:hAnsi="Arial Narrow"/>
                <w:sz w:val="22"/>
              </w:rPr>
              <w:t xml:space="preserve"> wurde im Rahmen der SOLO2-Studie (randomisierte, doppelblinde, Placebokontrollierte Phase-III- Studie) untersucht. Die Studie schloss 295 Patientinnen (2:1 Randomisierung </w:t>
            </w:r>
            <w:proofErr w:type="spellStart"/>
            <w:r w:rsidRPr="00DF76EF">
              <w:rPr>
                <w:rFonts w:ascii="Arial Narrow" w:hAnsi="Arial Narrow"/>
                <w:sz w:val="22"/>
              </w:rPr>
              <w:t>Olaparib</w:t>
            </w:r>
            <w:proofErr w:type="spellEnd"/>
            <w:r w:rsidRPr="00DF76EF">
              <w:rPr>
                <w:rFonts w:ascii="Arial Narrow" w:hAnsi="Arial Narrow"/>
                <w:sz w:val="22"/>
              </w:rPr>
              <w:t xml:space="preserve"> vs. Placebo) mit high-grade serösem oder </w:t>
            </w:r>
            <w:proofErr w:type="spellStart"/>
            <w:r w:rsidRPr="00DF76EF">
              <w:rPr>
                <w:rFonts w:ascii="Arial Narrow" w:hAnsi="Arial Narrow"/>
                <w:sz w:val="22"/>
              </w:rPr>
              <w:t>endometrioidem</w:t>
            </w:r>
            <w:proofErr w:type="spellEnd"/>
            <w:r w:rsidRPr="00DF76EF">
              <w:rPr>
                <w:rFonts w:ascii="Arial Narrow" w:hAnsi="Arial Narrow"/>
                <w:sz w:val="22"/>
              </w:rPr>
              <w:t xml:space="preserve"> PSR-Ovarialkarzinom, die nach Abschluss einer Platin-haltigen Chemotherapie immer noch auf die Behandlung ansprachen ein. Der primäre Endpunkt war PFS, basierend auf der Beurteilung durch den Prüfarzt unter Verwendung von RECIST 1.1. Die Studie erreichte ihr primäres Ziel, indem sie eine statistisch signifikante Verbesserung des PFS für </w:t>
            </w:r>
            <w:proofErr w:type="spellStart"/>
            <w:r w:rsidRPr="00DF76EF">
              <w:rPr>
                <w:rFonts w:ascii="Arial Narrow" w:hAnsi="Arial Narrow"/>
                <w:sz w:val="22"/>
              </w:rPr>
              <w:t>Olaparib</w:t>
            </w:r>
            <w:proofErr w:type="spellEnd"/>
            <w:r w:rsidRPr="00DF76EF">
              <w:rPr>
                <w:rFonts w:ascii="Arial Narrow" w:hAnsi="Arial Narrow"/>
                <w:sz w:val="22"/>
              </w:rPr>
              <w:t xml:space="preserve"> im Vergleich zu Placebo mit einer HR von 0,30; (95%-KI 0,22; 0,41); p&lt;0,0001 zeigte. Patientinnen lebten unter </w:t>
            </w:r>
            <w:proofErr w:type="spellStart"/>
            <w:r w:rsidRPr="00DF76EF">
              <w:rPr>
                <w:rFonts w:ascii="Arial Narrow" w:hAnsi="Arial Narrow"/>
                <w:sz w:val="22"/>
              </w:rPr>
              <w:t>Olaparib</w:t>
            </w:r>
            <w:proofErr w:type="spellEnd"/>
            <w:r w:rsidRPr="00DF76EF">
              <w:rPr>
                <w:rFonts w:ascii="Arial Narrow" w:hAnsi="Arial Narrow"/>
                <w:sz w:val="22"/>
              </w:rPr>
              <w:t xml:space="preserve"> im Median 19.1 Monate und unter Placebo 5,5 Monate progressionsfrei. Zum Zeitpunkt der finalen Analyse des OS (61 % Datenreife) betrug die HR 0,74; (95 %-KI 0,54 – 1,00); p = 0,0537; Median 51,7 Monate für </w:t>
            </w:r>
            <w:proofErr w:type="spellStart"/>
            <w:r w:rsidRPr="00DF76EF">
              <w:rPr>
                <w:rFonts w:ascii="Arial Narrow" w:hAnsi="Arial Narrow"/>
                <w:sz w:val="22"/>
              </w:rPr>
              <w:t>Olaparib</w:t>
            </w:r>
            <w:proofErr w:type="spellEnd"/>
            <w:r w:rsidRPr="00DF76EF">
              <w:rPr>
                <w:rFonts w:ascii="Arial Narrow" w:hAnsi="Arial Narrow"/>
                <w:sz w:val="22"/>
              </w:rPr>
              <w:t xml:space="preserve"> vs. 38,8 Monate für Placebo).</w:t>
            </w:r>
          </w:p>
          <w:p w14:paraId="272CBB5D" w14:textId="77777777" w:rsidR="00082521" w:rsidRPr="00DF76EF" w:rsidRDefault="00082521" w:rsidP="00DF76EF">
            <w:pPr>
              <w:rPr>
                <w:rFonts w:ascii="Arial Narrow" w:hAnsi="Arial Narrow"/>
                <w:sz w:val="22"/>
              </w:rPr>
            </w:pPr>
          </w:p>
          <w:p w14:paraId="06F5CF12" w14:textId="3325CE52" w:rsidR="00DF76EF" w:rsidRPr="00DF76EF" w:rsidRDefault="00DF76EF" w:rsidP="00DF76EF">
            <w:pPr>
              <w:rPr>
                <w:rFonts w:ascii="Arial Narrow" w:hAnsi="Arial Narrow"/>
                <w:sz w:val="22"/>
              </w:rPr>
            </w:pPr>
            <w:r w:rsidRPr="00DF76EF">
              <w:rPr>
                <w:rFonts w:ascii="Arial Narrow" w:hAnsi="Arial Narrow"/>
                <w:sz w:val="22"/>
              </w:rPr>
              <w:t xml:space="preserve">Die Studie 19 (randomisierte, doppelblinde, Placebo-kontrollierte Phase-II-Studie) verglich die Wirksamkeit einer Erhaltungstherapie mit </w:t>
            </w:r>
            <w:proofErr w:type="spellStart"/>
            <w:r w:rsidRPr="00DF76EF">
              <w:rPr>
                <w:rFonts w:ascii="Arial Narrow" w:hAnsi="Arial Narrow"/>
                <w:sz w:val="22"/>
              </w:rPr>
              <w:t>Olaparib</w:t>
            </w:r>
            <w:proofErr w:type="spellEnd"/>
            <w:r w:rsidRPr="00DF76EF">
              <w:rPr>
                <w:rFonts w:ascii="Arial Narrow" w:hAnsi="Arial Narrow"/>
                <w:sz w:val="22"/>
              </w:rPr>
              <w:t xml:space="preserve">, eingenommen bis zur Progression, mit einer Behandlung mit Placebo bei 265 Patientinnen mit PSR high-grade serösem Ovarialkarzinom, Eileiterkarzinom oder primärem </w:t>
            </w:r>
            <w:proofErr w:type="spellStart"/>
            <w:r w:rsidRPr="00DF76EF">
              <w:rPr>
                <w:rFonts w:ascii="Arial Narrow" w:hAnsi="Arial Narrow"/>
                <w:sz w:val="22"/>
              </w:rPr>
              <w:t>Peritonealkarzinom</w:t>
            </w:r>
            <w:proofErr w:type="spellEnd"/>
            <w:r w:rsidRPr="00DF76EF">
              <w:rPr>
                <w:rFonts w:ascii="Arial Narrow" w:hAnsi="Arial Narrow"/>
                <w:sz w:val="22"/>
              </w:rPr>
              <w:t xml:space="preserve">, die nach einer Behandlung mit zwei oder mehr Platin-haltigen Therapien und nach Abschluss einer Platin-haltigen Chemotherapie noch auf die Behandlung ansprachen. Für den Einschluss in die Studie war der Nachweis einer BRCA1/2-Mutation nicht erforderlich. Der primäre Endpunkt war PFS, basierend auf der Beurteilung durch den Prüfarzt unter Verwendung von RECIST 1.0. Die Studie erreichte ihr Primärziel, indem sie in der Gesamtpopulation eine statistisch signifikante Verbesserung des PFS unter </w:t>
            </w:r>
            <w:proofErr w:type="spellStart"/>
            <w:r w:rsidRPr="00DF76EF">
              <w:rPr>
                <w:rFonts w:ascii="Arial Narrow" w:hAnsi="Arial Narrow"/>
                <w:sz w:val="22"/>
              </w:rPr>
              <w:t>Olaparib</w:t>
            </w:r>
            <w:proofErr w:type="spellEnd"/>
            <w:r w:rsidRPr="00DF76EF">
              <w:rPr>
                <w:rFonts w:ascii="Arial Narrow" w:hAnsi="Arial Narrow"/>
                <w:sz w:val="22"/>
              </w:rPr>
              <w:t xml:space="preserve"> im Vergleich zu Placebo zeigte mit einer HR von 0,35 (0,25-0,49); p&lt;0,00001; Median 8,4 Monate </w:t>
            </w:r>
            <w:proofErr w:type="spellStart"/>
            <w:r w:rsidRPr="00DF76EF">
              <w:rPr>
                <w:rFonts w:ascii="Arial Narrow" w:hAnsi="Arial Narrow"/>
                <w:sz w:val="22"/>
              </w:rPr>
              <w:t>Olaparib</w:t>
            </w:r>
            <w:proofErr w:type="spellEnd"/>
            <w:r w:rsidRPr="00DF76EF">
              <w:rPr>
                <w:rFonts w:ascii="Arial Narrow" w:hAnsi="Arial Narrow"/>
                <w:sz w:val="22"/>
              </w:rPr>
              <w:t xml:space="preserve"> versus 4,8 Monate Placebo). Bei der finalen OS-Analyse (Datenschnitt [Data </w:t>
            </w:r>
            <w:proofErr w:type="spellStart"/>
            <w:r w:rsidRPr="00DF76EF">
              <w:rPr>
                <w:rFonts w:ascii="Arial Narrow" w:hAnsi="Arial Narrow"/>
                <w:sz w:val="22"/>
              </w:rPr>
              <w:t>cut</w:t>
            </w:r>
            <w:proofErr w:type="spellEnd"/>
            <w:r w:rsidRPr="00DF76EF">
              <w:rPr>
                <w:rFonts w:ascii="Arial Narrow" w:hAnsi="Arial Narrow"/>
                <w:sz w:val="22"/>
              </w:rPr>
              <w:t xml:space="preserve"> off, DCO] 9. Mai 2016) bei 79 % Datenreife betrug </w:t>
            </w:r>
            <w:r w:rsidRPr="00DF76EF">
              <w:rPr>
                <w:rFonts w:ascii="Arial Narrow" w:hAnsi="Arial Narrow"/>
                <w:sz w:val="22"/>
              </w:rPr>
              <w:lastRenderedPageBreak/>
              <w:t xml:space="preserve">die Hazard Ratio für den Vergleich von </w:t>
            </w:r>
            <w:proofErr w:type="spellStart"/>
            <w:r w:rsidRPr="00DF76EF">
              <w:rPr>
                <w:rFonts w:ascii="Arial Narrow" w:hAnsi="Arial Narrow"/>
                <w:sz w:val="22"/>
              </w:rPr>
              <w:t>Olaparib</w:t>
            </w:r>
            <w:proofErr w:type="spellEnd"/>
            <w:r w:rsidRPr="00DF76EF">
              <w:rPr>
                <w:rFonts w:ascii="Arial Narrow" w:hAnsi="Arial Narrow"/>
                <w:sz w:val="22"/>
              </w:rPr>
              <w:t xml:space="preserve"> mit Placebo 0,73 (95 %-KI 0,55 – 0,95; p = 0,02138 [erreichte nicht das präspezifizierte Signifikanzniveau von &lt; 0,0095]; Median 29,8 Monate </w:t>
            </w:r>
            <w:proofErr w:type="spellStart"/>
            <w:r w:rsidRPr="00DF76EF">
              <w:rPr>
                <w:rFonts w:ascii="Arial Narrow" w:hAnsi="Arial Narrow"/>
                <w:sz w:val="22"/>
              </w:rPr>
              <w:t>Olaparib</w:t>
            </w:r>
            <w:proofErr w:type="spellEnd"/>
            <w:r w:rsidRPr="00DF76EF">
              <w:rPr>
                <w:rFonts w:ascii="Arial Narrow" w:hAnsi="Arial Narrow"/>
                <w:sz w:val="22"/>
              </w:rPr>
              <w:t xml:space="preserve"> versus 27,8 Monate Placebo).</w:t>
            </w:r>
          </w:p>
          <w:p w14:paraId="1DBD8773" w14:textId="1F158D54" w:rsidR="00423EF1" w:rsidRDefault="00DF76EF" w:rsidP="00DF76EF">
            <w:pPr>
              <w:rPr>
                <w:rFonts w:ascii="Arial Narrow" w:hAnsi="Arial Narrow"/>
                <w:sz w:val="22"/>
              </w:rPr>
            </w:pPr>
            <w:r w:rsidRPr="00DF76EF">
              <w:rPr>
                <w:rFonts w:ascii="Arial Narrow" w:hAnsi="Arial Narrow"/>
                <w:sz w:val="22"/>
              </w:rPr>
              <w:t xml:space="preserve">Eine vorab geplante Subgruppenanalyse identifizierte Patientinnen mit BRCA1/2-mutiertem Ovarialkarzinom (n = 136, 51,3 %; einschließlich 20 Patientinnen, bei denen eine somatische Tumor- BRCA1/2-Mutation identifiziert wurde) als die Subgruppe, die den größten klinischen Nutzen aus der Erhaltungstherapie mit </w:t>
            </w:r>
            <w:proofErr w:type="spellStart"/>
            <w:r w:rsidRPr="00DF76EF">
              <w:rPr>
                <w:rFonts w:ascii="Arial Narrow" w:hAnsi="Arial Narrow"/>
                <w:sz w:val="22"/>
              </w:rPr>
              <w:t>Olaparib</w:t>
            </w:r>
            <w:proofErr w:type="spellEnd"/>
            <w:r w:rsidRPr="00DF76EF">
              <w:rPr>
                <w:rFonts w:ascii="Arial Narrow" w:hAnsi="Arial Narrow"/>
                <w:sz w:val="22"/>
              </w:rPr>
              <w:t xml:space="preserve"> als Monotherapie zog. Das mediane PFS betrug in der Subgruppe der Patientinnen mit BRCA1/2-mutierten Ovarialkarzinom 11,2 Monate für </w:t>
            </w:r>
            <w:proofErr w:type="spellStart"/>
            <w:r w:rsidRPr="00DF76EF">
              <w:rPr>
                <w:rFonts w:ascii="Arial Narrow" w:hAnsi="Arial Narrow"/>
                <w:sz w:val="22"/>
              </w:rPr>
              <w:t>Olaparib</w:t>
            </w:r>
            <w:proofErr w:type="spellEnd"/>
            <w:r w:rsidRPr="00DF76EF">
              <w:rPr>
                <w:rFonts w:ascii="Arial Narrow" w:hAnsi="Arial Narrow"/>
                <w:sz w:val="22"/>
              </w:rPr>
              <w:t xml:space="preserve"> im Vergleich zu 4,3 Monate im Placebo-Arm (HR 0,18 (0,10-0,31), p &lt; 0,00001). Es gab keine Strategie für multiples Testen für die Subgruppenanalysen.</w:t>
            </w:r>
          </w:p>
          <w:p w14:paraId="56CB178C" w14:textId="77777777" w:rsidR="00251389" w:rsidRDefault="00251389" w:rsidP="00DF76EF">
            <w:pPr>
              <w:rPr>
                <w:rFonts w:ascii="Arial Narrow" w:hAnsi="Arial Narrow"/>
                <w:sz w:val="22"/>
              </w:rPr>
            </w:pPr>
          </w:p>
          <w:p w14:paraId="174E0775" w14:textId="77777777" w:rsidR="00CD6605" w:rsidRDefault="00CD6605" w:rsidP="00DF76EF">
            <w:pPr>
              <w:rPr>
                <w:rFonts w:ascii="Arial Narrow" w:hAnsi="Arial Narrow"/>
                <w:sz w:val="22"/>
              </w:rPr>
            </w:pPr>
          </w:p>
          <w:p w14:paraId="2C8E84EF" w14:textId="77777777" w:rsidR="00251389" w:rsidRDefault="00251389" w:rsidP="00251389">
            <w:pPr>
              <w:rPr>
                <w:rFonts w:ascii="Arial Narrow" w:hAnsi="Arial Narrow"/>
                <w:b/>
                <w:bCs/>
                <w:sz w:val="22"/>
              </w:rPr>
            </w:pPr>
            <w:r w:rsidRPr="00975380">
              <w:rPr>
                <w:rFonts w:ascii="Arial Narrow" w:hAnsi="Arial Narrow"/>
                <w:b/>
                <w:bCs/>
                <w:sz w:val="22"/>
              </w:rPr>
              <w:t>Mammakarzinom</w:t>
            </w:r>
          </w:p>
          <w:p w14:paraId="2BE1D07E" w14:textId="77777777" w:rsidR="00251389" w:rsidRPr="00975380" w:rsidRDefault="00251389" w:rsidP="00251389">
            <w:pPr>
              <w:rPr>
                <w:rFonts w:ascii="Arial Narrow" w:hAnsi="Arial Narrow"/>
                <w:b/>
                <w:bCs/>
                <w:sz w:val="22"/>
              </w:rPr>
            </w:pPr>
          </w:p>
          <w:p w14:paraId="728E8DBA" w14:textId="5A92852A" w:rsidR="00251389" w:rsidRPr="00251389" w:rsidRDefault="00251389" w:rsidP="433BECDA">
            <w:pPr>
              <w:rPr>
                <w:rFonts w:ascii="Arial Narrow" w:hAnsi="Arial Narrow"/>
                <w:sz w:val="22"/>
                <w:szCs w:val="22"/>
              </w:rPr>
            </w:pPr>
            <w:r w:rsidRPr="433BECDA">
              <w:rPr>
                <w:rFonts w:ascii="Arial Narrow" w:hAnsi="Arial Narrow"/>
                <w:sz w:val="22"/>
                <w:szCs w:val="22"/>
              </w:rPr>
              <w:t xml:space="preserve">Die Studie </w:t>
            </w:r>
            <w:proofErr w:type="spellStart"/>
            <w:r w:rsidRPr="433BECDA">
              <w:rPr>
                <w:rFonts w:ascii="Arial Narrow" w:hAnsi="Arial Narrow"/>
                <w:sz w:val="22"/>
                <w:szCs w:val="22"/>
              </w:rPr>
              <w:t>OlympiAD</w:t>
            </w:r>
            <w:proofErr w:type="spellEnd"/>
            <w:r w:rsidRPr="433BECDA">
              <w:rPr>
                <w:rFonts w:ascii="Arial Narrow" w:hAnsi="Arial Narrow"/>
                <w:sz w:val="22"/>
                <w:szCs w:val="22"/>
              </w:rPr>
              <w:t xml:space="preserve"> untersuchte die Wirksamkeit und Sicherheit von </w:t>
            </w:r>
            <w:proofErr w:type="spellStart"/>
            <w:r w:rsidRPr="433BECDA">
              <w:rPr>
                <w:rFonts w:ascii="Arial Narrow" w:hAnsi="Arial Narrow"/>
                <w:sz w:val="22"/>
                <w:szCs w:val="22"/>
              </w:rPr>
              <w:t>Olaparib</w:t>
            </w:r>
            <w:proofErr w:type="spellEnd"/>
            <w:r w:rsidRPr="433BECDA">
              <w:rPr>
                <w:rFonts w:ascii="Arial Narrow" w:hAnsi="Arial Narrow"/>
                <w:sz w:val="22"/>
                <w:szCs w:val="22"/>
              </w:rPr>
              <w:t xml:space="preserve"> bei </w:t>
            </w:r>
            <w:proofErr w:type="spellStart"/>
            <w:r w:rsidRPr="433BECDA">
              <w:rPr>
                <w:rFonts w:ascii="Arial Narrow" w:hAnsi="Arial Narrow"/>
                <w:sz w:val="22"/>
                <w:szCs w:val="22"/>
              </w:rPr>
              <w:t>Patient:innen</w:t>
            </w:r>
            <w:proofErr w:type="spellEnd"/>
            <w:r w:rsidRPr="433BECDA">
              <w:rPr>
                <w:rFonts w:ascii="Arial Narrow" w:hAnsi="Arial Narrow"/>
                <w:sz w:val="22"/>
                <w:szCs w:val="22"/>
              </w:rPr>
              <w:t xml:space="preserve"> mit gBRCA1/2-Mutation und einem HER2-negativen, metastasierten Mammakarzinom anhand von 302 Patient</w:t>
            </w:r>
            <w:r w:rsidR="69E81FF9" w:rsidRPr="433BECDA">
              <w:rPr>
                <w:rFonts w:ascii="Arial Narrow" w:hAnsi="Arial Narrow"/>
                <w:sz w:val="22"/>
                <w:szCs w:val="22"/>
              </w:rPr>
              <w:t>:inn</w:t>
            </w:r>
            <w:r w:rsidRPr="433BECDA">
              <w:rPr>
                <w:rFonts w:ascii="Arial Narrow" w:hAnsi="Arial Narrow"/>
                <w:sz w:val="22"/>
                <w:szCs w:val="22"/>
              </w:rPr>
              <w:t xml:space="preserve">en. Primärer Endpunkt war das PFS. Die Studie zeigte eine signifikante Verbesserung des medianen PFS unter </w:t>
            </w:r>
            <w:proofErr w:type="spellStart"/>
            <w:r w:rsidRPr="433BECDA">
              <w:rPr>
                <w:rFonts w:ascii="Arial Narrow" w:hAnsi="Arial Narrow"/>
                <w:sz w:val="22"/>
                <w:szCs w:val="22"/>
              </w:rPr>
              <w:t>Olaparib</w:t>
            </w:r>
            <w:proofErr w:type="spellEnd"/>
            <w:r w:rsidRPr="433BECDA">
              <w:rPr>
                <w:rFonts w:ascii="Arial Narrow" w:hAnsi="Arial Narrow"/>
                <w:sz w:val="22"/>
                <w:szCs w:val="22"/>
              </w:rPr>
              <w:t xml:space="preserve"> im Vergleich zu einer Chemotherapie nach Wahl des Prüfarztes. Das mediane progressionsfreie Überleben betrug im </w:t>
            </w:r>
            <w:proofErr w:type="spellStart"/>
            <w:r w:rsidRPr="433BECDA">
              <w:rPr>
                <w:rFonts w:ascii="Arial Narrow" w:hAnsi="Arial Narrow"/>
                <w:sz w:val="22"/>
                <w:szCs w:val="22"/>
              </w:rPr>
              <w:t>Olaparib</w:t>
            </w:r>
            <w:proofErr w:type="spellEnd"/>
            <w:r w:rsidR="4F018204" w:rsidRPr="433BECDA">
              <w:rPr>
                <w:rFonts w:ascii="Arial Narrow" w:hAnsi="Arial Narrow"/>
                <w:sz w:val="22"/>
                <w:szCs w:val="22"/>
              </w:rPr>
              <w:t>-</w:t>
            </w:r>
            <w:r w:rsidRPr="433BECDA">
              <w:rPr>
                <w:rFonts w:ascii="Arial Narrow" w:hAnsi="Arial Narrow"/>
                <w:sz w:val="22"/>
                <w:szCs w:val="22"/>
              </w:rPr>
              <w:t xml:space="preserve">Arm 7,0 Monate, im Vergleich zu 4,2 Monaten im Vergleichsarm (Therapie des Prüfarztes: Capecitabin, </w:t>
            </w:r>
            <w:proofErr w:type="spellStart"/>
            <w:r w:rsidRPr="433BECDA">
              <w:rPr>
                <w:rFonts w:ascii="Arial Narrow" w:hAnsi="Arial Narrow"/>
                <w:sz w:val="22"/>
                <w:szCs w:val="22"/>
              </w:rPr>
              <w:t>Vinorelbin</w:t>
            </w:r>
            <w:proofErr w:type="spellEnd"/>
            <w:r w:rsidRPr="433BECDA">
              <w:rPr>
                <w:rFonts w:ascii="Arial Narrow" w:hAnsi="Arial Narrow"/>
                <w:sz w:val="22"/>
                <w:szCs w:val="22"/>
              </w:rPr>
              <w:t xml:space="preserve"> oder </w:t>
            </w:r>
            <w:proofErr w:type="spellStart"/>
            <w:r w:rsidRPr="433BECDA">
              <w:rPr>
                <w:rFonts w:ascii="Arial Narrow" w:hAnsi="Arial Narrow"/>
                <w:sz w:val="22"/>
                <w:szCs w:val="22"/>
              </w:rPr>
              <w:t>Eribulin</w:t>
            </w:r>
            <w:proofErr w:type="spellEnd"/>
            <w:r w:rsidRPr="433BECDA">
              <w:rPr>
                <w:rFonts w:ascii="Arial Narrow" w:hAnsi="Arial Narrow"/>
                <w:sz w:val="22"/>
                <w:szCs w:val="22"/>
              </w:rPr>
              <w:t>) (Datenreife 77 %; HR 0,58 (0,43-0,80) p= 0,0009).</w:t>
            </w:r>
          </w:p>
          <w:p w14:paraId="61E00EA8" w14:textId="77777777" w:rsidR="00251389" w:rsidRPr="00251389" w:rsidRDefault="00251389" w:rsidP="00251389">
            <w:pPr>
              <w:rPr>
                <w:rFonts w:ascii="Arial Narrow" w:hAnsi="Arial Narrow"/>
                <w:sz w:val="22"/>
              </w:rPr>
            </w:pPr>
            <w:r w:rsidRPr="00251389">
              <w:rPr>
                <w:rFonts w:ascii="Arial Narrow" w:hAnsi="Arial Narrow"/>
                <w:sz w:val="22"/>
              </w:rPr>
              <w:t xml:space="preserve">Die Studie </w:t>
            </w:r>
            <w:proofErr w:type="spellStart"/>
            <w:r w:rsidRPr="00251389">
              <w:rPr>
                <w:rFonts w:ascii="Arial Narrow" w:hAnsi="Arial Narrow"/>
                <w:sz w:val="22"/>
              </w:rPr>
              <w:t>OlympiA</w:t>
            </w:r>
            <w:proofErr w:type="spellEnd"/>
            <w:r w:rsidRPr="00251389">
              <w:rPr>
                <w:rFonts w:ascii="Arial Narrow" w:hAnsi="Arial Narrow"/>
                <w:sz w:val="22"/>
              </w:rPr>
              <w:t xml:space="preserve"> untersuchte anhand von 1.836 Patient:innen die Sicherheit und Wirksamkeit von </w:t>
            </w:r>
            <w:proofErr w:type="spellStart"/>
            <w:r w:rsidRPr="00251389">
              <w:rPr>
                <w:rFonts w:ascii="Arial Narrow" w:hAnsi="Arial Narrow"/>
                <w:sz w:val="22"/>
              </w:rPr>
              <w:t>Olaparib</w:t>
            </w:r>
            <w:proofErr w:type="spellEnd"/>
            <w:r w:rsidRPr="00251389">
              <w:rPr>
                <w:rFonts w:ascii="Arial Narrow" w:hAnsi="Arial Narrow"/>
                <w:sz w:val="22"/>
              </w:rPr>
              <w:t xml:space="preserve"> als adjuvante Behandlung bei Patient:innen mit BRCA1/2-Mutation in der Keimbahn und HER2-negativem Mammakarzinom im Frühstadium mit hohem Rezidivrisiko, die eine definitive lokale Behandlung und eine neoadjuvante oder adjuvante Chemotherapie abgeschlossen hatten. Der primäre Endpunkt war das invasiv-krankheitsfreie Überleben (IDFS), definiert als die Zeit von der Randomisierung bis zum Zeitpunkt des ersten Rezidivs.</w:t>
            </w:r>
          </w:p>
          <w:p w14:paraId="48DC1C3E" w14:textId="7E865587" w:rsidR="00251389" w:rsidRDefault="00251389" w:rsidP="00251389">
            <w:pPr>
              <w:rPr>
                <w:rFonts w:ascii="Arial Narrow" w:hAnsi="Arial Narrow"/>
                <w:sz w:val="22"/>
              </w:rPr>
            </w:pPr>
            <w:r w:rsidRPr="00251389">
              <w:rPr>
                <w:rFonts w:ascii="Arial Narrow" w:hAnsi="Arial Narrow"/>
                <w:sz w:val="22"/>
              </w:rPr>
              <w:t xml:space="preserve">Die Studie erreichte Ihren primären Endpunkt, indem sie eine statistisch signifikante Verbesserung des IDFS im </w:t>
            </w:r>
            <w:proofErr w:type="spellStart"/>
            <w:r w:rsidRPr="00251389">
              <w:rPr>
                <w:rFonts w:ascii="Arial Narrow" w:hAnsi="Arial Narrow"/>
                <w:sz w:val="22"/>
              </w:rPr>
              <w:t>Olaparib</w:t>
            </w:r>
            <w:proofErr w:type="spellEnd"/>
            <w:r w:rsidRPr="00251389">
              <w:rPr>
                <w:rFonts w:ascii="Arial Narrow" w:hAnsi="Arial Narrow"/>
                <w:sz w:val="22"/>
              </w:rPr>
              <w:t xml:space="preserve">-Arm im Vergleich zum Placebo-Arm zeigte (HR 0,58 (CI 0,41 bis 0,82). Die Dreijahres-IDFS betrug in der </w:t>
            </w:r>
            <w:proofErr w:type="spellStart"/>
            <w:r w:rsidRPr="00251389">
              <w:rPr>
                <w:rFonts w:ascii="Arial Narrow" w:hAnsi="Arial Narrow"/>
                <w:sz w:val="22"/>
              </w:rPr>
              <w:t>Olaparib</w:t>
            </w:r>
            <w:proofErr w:type="spellEnd"/>
            <w:r w:rsidRPr="00251389">
              <w:rPr>
                <w:rFonts w:ascii="Arial Narrow" w:hAnsi="Arial Narrow"/>
                <w:sz w:val="22"/>
              </w:rPr>
              <w:t>-Gruppe gegenüber der Placebo-Gruppe 86% bzw. 77% (Datenreife 15%). Bei der primären OS-Analyse (10% Datenreife DCO 12. Juli 2021) wurde eine</w:t>
            </w:r>
            <w:r w:rsidR="008863FD">
              <w:rPr>
                <w:rFonts w:ascii="Arial Narrow" w:hAnsi="Arial Narrow"/>
                <w:sz w:val="22"/>
              </w:rPr>
              <w:t xml:space="preserve"> </w:t>
            </w:r>
            <w:r w:rsidRPr="00251389">
              <w:rPr>
                <w:rFonts w:ascii="Arial Narrow" w:hAnsi="Arial Narrow"/>
                <w:sz w:val="22"/>
              </w:rPr>
              <w:t xml:space="preserve">statisch signifikante Verbesserung des OS im </w:t>
            </w:r>
            <w:proofErr w:type="spellStart"/>
            <w:r w:rsidRPr="00251389">
              <w:rPr>
                <w:rFonts w:ascii="Arial Narrow" w:hAnsi="Arial Narrow"/>
                <w:sz w:val="22"/>
              </w:rPr>
              <w:t>Olaparib</w:t>
            </w:r>
            <w:proofErr w:type="spellEnd"/>
            <w:r w:rsidRPr="00251389">
              <w:rPr>
                <w:rFonts w:ascii="Arial Narrow" w:hAnsi="Arial Narrow"/>
                <w:sz w:val="22"/>
              </w:rPr>
              <w:t>-Am im Vergleich zu Placebo-Arm beobachtet (HR 0,68 (98,5% KI 0,47 bis 0,97, p-Wert 0,0091).</w:t>
            </w:r>
          </w:p>
          <w:p w14:paraId="1CFF72DF" w14:textId="77777777" w:rsidR="00423EF1" w:rsidRPr="00D82700" w:rsidRDefault="00423EF1" w:rsidP="00D82700">
            <w:pPr>
              <w:rPr>
                <w:rFonts w:ascii="Arial Narrow" w:hAnsi="Arial Narrow"/>
                <w:sz w:val="22"/>
              </w:rPr>
            </w:pPr>
          </w:p>
          <w:p w14:paraId="7AAF50E0" w14:textId="4CE64F07" w:rsidR="00D82700" w:rsidRPr="00D82700" w:rsidRDefault="00D82700" w:rsidP="007D07D4">
            <w:pPr>
              <w:rPr>
                <w:rFonts w:ascii="Arial Narrow" w:hAnsi="Arial Narrow"/>
                <w:sz w:val="22"/>
              </w:rPr>
            </w:pPr>
            <w:r w:rsidRPr="00D82700">
              <w:rPr>
                <w:rFonts w:ascii="Arial Narrow" w:hAnsi="Arial Narrow"/>
                <w:sz w:val="22"/>
              </w:rPr>
              <w:t xml:space="preserve"> </w:t>
            </w:r>
          </w:p>
          <w:p w14:paraId="32BE9B49" w14:textId="77777777" w:rsidR="00D82700" w:rsidRPr="00D82700" w:rsidRDefault="00D82700" w:rsidP="00D82700">
            <w:pPr>
              <w:rPr>
                <w:rFonts w:ascii="Arial Narrow" w:hAnsi="Arial Narrow"/>
                <w:sz w:val="22"/>
                <w:u w:val="single"/>
              </w:rPr>
            </w:pPr>
            <w:r w:rsidRPr="00D82700">
              <w:rPr>
                <w:rFonts w:ascii="Arial Narrow" w:hAnsi="Arial Narrow"/>
                <w:sz w:val="22"/>
                <w:u w:val="single"/>
              </w:rPr>
              <w:t>Adenokarzinom des Pankreas</w:t>
            </w:r>
          </w:p>
          <w:p w14:paraId="55580760" w14:textId="1094BADA" w:rsidR="00D82700" w:rsidRPr="00D82700" w:rsidRDefault="00D82700" w:rsidP="00D82700">
            <w:pPr>
              <w:rPr>
                <w:rFonts w:ascii="Arial Narrow" w:hAnsi="Arial Narrow"/>
                <w:sz w:val="22"/>
              </w:rPr>
            </w:pPr>
            <w:r w:rsidRPr="00D82700">
              <w:rPr>
                <w:rFonts w:ascii="Arial Narrow" w:hAnsi="Arial Narrow"/>
                <w:sz w:val="22"/>
              </w:rPr>
              <w:t>In der POLO</w:t>
            </w:r>
            <w:r w:rsidR="008E55F8">
              <w:rPr>
                <w:rFonts w:ascii="Arial Narrow" w:hAnsi="Arial Narrow"/>
                <w:sz w:val="22"/>
              </w:rPr>
              <w:t>-</w:t>
            </w:r>
            <w:r w:rsidRPr="00D82700">
              <w:rPr>
                <w:rFonts w:ascii="Arial Narrow" w:hAnsi="Arial Narrow"/>
                <w:sz w:val="22"/>
              </w:rPr>
              <w:t xml:space="preserve">Studie wurden Patienten mit metastasiertem Pankreaskarzinom und einer Keimbahn BRCA1/2 </w:t>
            </w:r>
          </w:p>
          <w:p w14:paraId="2D1FCF22" w14:textId="77777777" w:rsidR="00D82700" w:rsidRPr="00D82700" w:rsidRDefault="00D82700" w:rsidP="00D82700">
            <w:pPr>
              <w:rPr>
                <w:rFonts w:ascii="Arial Narrow" w:hAnsi="Arial Narrow"/>
                <w:sz w:val="22"/>
              </w:rPr>
            </w:pPr>
            <w:r w:rsidRPr="00D82700">
              <w:rPr>
                <w:rFonts w:ascii="Arial Narrow" w:hAnsi="Arial Narrow"/>
                <w:sz w:val="22"/>
              </w:rPr>
              <w:t xml:space="preserve">Mutation untersucht. Die Patienten erhielten als Erhaltungstherapie nach Erstlinientherapie </w:t>
            </w:r>
            <w:proofErr w:type="spellStart"/>
            <w:r w:rsidRPr="00D82700">
              <w:rPr>
                <w:rFonts w:ascii="Arial Narrow" w:hAnsi="Arial Narrow"/>
                <w:sz w:val="22"/>
              </w:rPr>
              <w:t>Olaparib</w:t>
            </w:r>
            <w:proofErr w:type="spellEnd"/>
            <w:r w:rsidRPr="00D82700">
              <w:rPr>
                <w:rFonts w:ascii="Arial Narrow" w:hAnsi="Arial Narrow"/>
                <w:sz w:val="22"/>
              </w:rPr>
              <w:t xml:space="preserve"> oder </w:t>
            </w:r>
          </w:p>
          <w:p w14:paraId="6827784D" w14:textId="77777777" w:rsidR="00D82700" w:rsidRPr="00D82700" w:rsidRDefault="00D82700" w:rsidP="00D82700">
            <w:pPr>
              <w:rPr>
                <w:rFonts w:ascii="Arial Narrow" w:hAnsi="Arial Narrow"/>
                <w:sz w:val="22"/>
              </w:rPr>
            </w:pPr>
            <w:r w:rsidRPr="00D82700">
              <w:rPr>
                <w:rFonts w:ascii="Arial Narrow" w:hAnsi="Arial Narrow"/>
                <w:sz w:val="22"/>
              </w:rPr>
              <w:t xml:space="preserve">Placebo. Das Progressionsfreie Überleben betrug mit </w:t>
            </w:r>
            <w:proofErr w:type="spellStart"/>
            <w:r w:rsidRPr="00D82700">
              <w:rPr>
                <w:rFonts w:ascii="Arial Narrow" w:hAnsi="Arial Narrow"/>
                <w:sz w:val="22"/>
              </w:rPr>
              <w:t>Olaparib</w:t>
            </w:r>
            <w:proofErr w:type="spellEnd"/>
            <w:r w:rsidRPr="00D82700">
              <w:rPr>
                <w:rFonts w:ascii="Arial Narrow" w:hAnsi="Arial Narrow"/>
                <w:sz w:val="22"/>
              </w:rPr>
              <w:t xml:space="preserve"> im Median 7,4 Monate (95% KI 4,14-11,01) und </w:t>
            </w:r>
          </w:p>
          <w:p w14:paraId="4D3F0541" w14:textId="77777777" w:rsidR="00D82700" w:rsidRPr="00D82700" w:rsidRDefault="00D82700" w:rsidP="00D82700">
            <w:pPr>
              <w:rPr>
                <w:rFonts w:ascii="Arial Narrow" w:hAnsi="Arial Narrow"/>
                <w:sz w:val="22"/>
              </w:rPr>
            </w:pPr>
            <w:r w:rsidRPr="00D82700">
              <w:rPr>
                <w:rFonts w:ascii="Arial Narrow" w:hAnsi="Arial Narrow"/>
                <w:sz w:val="22"/>
              </w:rPr>
              <w:t>mit Placebo 3,8 Monate (95% KI 3,52 – 4,86).</w:t>
            </w:r>
          </w:p>
          <w:p w14:paraId="04C23CCC" w14:textId="77777777" w:rsidR="00702646" w:rsidRDefault="00702646" w:rsidP="00D82700">
            <w:pPr>
              <w:rPr>
                <w:rFonts w:ascii="Arial Narrow" w:hAnsi="Arial Narrow"/>
                <w:sz w:val="22"/>
              </w:rPr>
            </w:pPr>
          </w:p>
          <w:p w14:paraId="05B95BF1" w14:textId="78B9A37F" w:rsidR="00D82700" w:rsidRPr="00D82700" w:rsidRDefault="00D82700" w:rsidP="00D82700">
            <w:pPr>
              <w:rPr>
                <w:rFonts w:ascii="Arial Narrow" w:hAnsi="Arial Narrow"/>
                <w:sz w:val="22"/>
                <w:u w:val="single"/>
              </w:rPr>
            </w:pPr>
            <w:r w:rsidRPr="00D82700">
              <w:rPr>
                <w:rFonts w:ascii="Arial Narrow" w:hAnsi="Arial Narrow"/>
                <w:sz w:val="22"/>
                <w:u w:val="single"/>
              </w:rPr>
              <w:t>Prostatakarzinom</w:t>
            </w:r>
          </w:p>
          <w:p w14:paraId="1F548B0C" w14:textId="3E0145FE" w:rsidR="004B1086" w:rsidRDefault="00D82700" w:rsidP="00D82700">
            <w:r w:rsidRPr="2AA30FB5">
              <w:rPr>
                <w:rFonts w:ascii="Arial Narrow" w:hAnsi="Arial Narrow"/>
                <w:sz w:val="22"/>
                <w:szCs w:val="22"/>
              </w:rPr>
              <w:t xml:space="preserve">Die </w:t>
            </w:r>
            <w:proofErr w:type="spellStart"/>
            <w:r w:rsidRPr="2AA30FB5">
              <w:rPr>
                <w:rFonts w:ascii="Arial Narrow" w:hAnsi="Arial Narrow"/>
                <w:sz w:val="22"/>
                <w:szCs w:val="22"/>
              </w:rPr>
              <w:t>PROfoud</w:t>
            </w:r>
            <w:proofErr w:type="spellEnd"/>
            <w:r w:rsidRPr="2AA30FB5">
              <w:rPr>
                <w:rFonts w:ascii="Arial Narrow" w:hAnsi="Arial Narrow"/>
                <w:sz w:val="22"/>
                <w:szCs w:val="22"/>
              </w:rPr>
              <w:t xml:space="preserve"> Studie untersuchte</w:t>
            </w:r>
            <w:r w:rsidR="00CB504C" w:rsidRPr="2AA30FB5">
              <w:rPr>
                <w:rFonts w:ascii="Arial Narrow" w:hAnsi="Arial Narrow"/>
                <w:sz w:val="22"/>
                <w:szCs w:val="22"/>
              </w:rPr>
              <w:t xml:space="preserve"> d</w:t>
            </w:r>
            <w:r w:rsidR="00EC7F59" w:rsidRPr="2AA30FB5">
              <w:rPr>
                <w:rFonts w:ascii="Arial Narrow" w:hAnsi="Arial Narrow"/>
                <w:sz w:val="22"/>
                <w:szCs w:val="22"/>
              </w:rPr>
              <w:t>ie Wir</w:t>
            </w:r>
            <w:r w:rsidR="002C0FAC" w:rsidRPr="2AA30FB5">
              <w:rPr>
                <w:rFonts w:ascii="Arial Narrow" w:hAnsi="Arial Narrow"/>
                <w:sz w:val="22"/>
                <w:szCs w:val="22"/>
              </w:rPr>
              <w:t>ksamk</w:t>
            </w:r>
            <w:r w:rsidR="009619FB" w:rsidRPr="2AA30FB5">
              <w:rPr>
                <w:rFonts w:ascii="Arial Narrow" w:hAnsi="Arial Narrow"/>
                <w:sz w:val="22"/>
                <w:szCs w:val="22"/>
              </w:rPr>
              <w:t>eit und Sicherheit von</w:t>
            </w:r>
            <w:r w:rsidRPr="2AA30FB5">
              <w:rPr>
                <w:rFonts w:ascii="Arial Narrow" w:hAnsi="Arial Narrow"/>
                <w:sz w:val="22"/>
                <w:szCs w:val="22"/>
              </w:rPr>
              <w:t xml:space="preserve"> </w:t>
            </w:r>
            <w:proofErr w:type="spellStart"/>
            <w:r w:rsidRPr="2AA30FB5">
              <w:rPr>
                <w:rFonts w:ascii="Arial Narrow" w:hAnsi="Arial Narrow"/>
                <w:sz w:val="22"/>
                <w:szCs w:val="22"/>
              </w:rPr>
              <w:t>Olaparib</w:t>
            </w:r>
            <w:proofErr w:type="spellEnd"/>
            <w:r w:rsidRPr="2AA30FB5">
              <w:rPr>
                <w:rFonts w:ascii="Arial Narrow" w:hAnsi="Arial Narrow"/>
                <w:sz w:val="22"/>
                <w:szCs w:val="22"/>
              </w:rPr>
              <w:t xml:space="preserve"> bei 387 Patienten mit metastasiertem kastrationsresistentem Prostatakarzinom und</w:t>
            </w:r>
            <w:r w:rsidR="00D41CE7" w:rsidRPr="2AA30FB5">
              <w:rPr>
                <w:rFonts w:ascii="Arial Narrow" w:hAnsi="Arial Narrow"/>
                <w:sz w:val="22"/>
                <w:szCs w:val="22"/>
              </w:rPr>
              <w:t xml:space="preserve"> einer vor</w:t>
            </w:r>
            <w:r w:rsidR="0012668E" w:rsidRPr="2AA30FB5">
              <w:rPr>
                <w:rFonts w:ascii="Arial Narrow" w:hAnsi="Arial Narrow"/>
                <w:sz w:val="22"/>
                <w:szCs w:val="22"/>
              </w:rPr>
              <w:t>liegend</w:t>
            </w:r>
            <w:r w:rsidR="00B811A0" w:rsidRPr="2AA30FB5">
              <w:rPr>
                <w:rFonts w:ascii="Arial Narrow" w:hAnsi="Arial Narrow"/>
                <w:sz w:val="22"/>
                <w:szCs w:val="22"/>
              </w:rPr>
              <w:t>en</w:t>
            </w:r>
            <w:r w:rsidR="00710BF0" w:rsidRPr="2AA30FB5">
              <w:rPr>
                <w:rFonts w:ascii="Arial Narrow" w:hAnsi="Arial Narrow"/>
                <w:sz w:val="22"/>
                <w:szCs w:val="22"/>
              </w:rPr>
              <w:t xml:space="preserve"> HR</w:t>
            </w:r>
            <w:r w:rsidR="00D1230B" w:rsidRPr="2AA30FB5">
              <w:rPr>
                <w:rFonts w:ascii="Arial Narrow" w:hAnsi="Arial Narrow"/>
                <w:sz w:val="22"/>
                <w:szCs w:val="22"/>
              </w:rPr>
              <w:t>R</w:t>
            </w:r>
            <w:r w:rsidR="000604D4" w:rsidRPr="2AA30FB5">
              <w:rPr>
                <w:rFonts w:ascii="Arial Narrow" w:hAnsi="Arial Narrow"/>
                <w:sz w:val="22"/>
                <w:szCs w:val="22"/>
              </w:rPr>
              <w:t>-</w:t>
            </w:r>
            <w:r w:rsidRPr="2AA30FB5">
              <w:rPr>
                <w:rFonts w:ascii="Arial Narrow" w:hAnsi="Arial Narrow"/>
                <w:sz w:val="22"/>
                <w:szCs w:val="22"/>
              </w:rPr>
              <w:t xml:space="preserve">Mutation im Vergleich zu </w:t>
            </w:r>
            <w:proofErr w:type="spellStart"/>
            <w:r w:rsidRPr="2AA30FB5">
              <w:rPr>
                <w:rFonts w:ascii="Arial Narrow" w:hAnsi="Arial Narrow"/>
                <w:sz w:val="22"/>
                <w:szCs w:val="22"/>
              </w:rPr>
              <w:t>Enzalutamid</w:t>
            </w:r>
            <w:proofErr w:type="spellEnd"/>
            <w:r w:rsidRPr="2AA30FB5">
              <w:rPr>
                <w:rFonts w:ascii="Arial Narrow" w:hAnsi="Arial Narrow"/>
                <w:sz w:val="22"/>
                <w:szCs w:val="22"/>
              </w:rPr>
              <w:t xml:space="preserve"> oder </w:t>
            </w:r>
            <w:proofErr w:type="spellStart"/>
            <w:r w:rsidR="003510D2" w:rsidRPr="2AA30FB5">
              <w:rPr>
                <w:rFonts w:ascii="Arial Narrow" w:hAnsi="Arial Narrow"/>
                <w:sz w:val="22"/>
                <w:szCs w:val="22"/>
              </w:rPr>
              <w:t>Abirateronacetat</w:t>
            </w:r>
            <w:proofErr w:type="spellEnd"/>
            <w:r w:rsidRPr="2AA30FB5">
              <w:rPr>
                <w:rFonts w:ascii="Arial Narrow" w:hAnsi="Arial Narrow"/>
                <w:sz w:val="22"/>
                <w:szCs w:val="22"/>
              </w:rPr>
              <w:t>. Das mediane progressionsfreie Überleben betrug</w:t>
            </w:r>
            <w:r w:rsidR="00804B23" w:rsidRPr="2AA30FB5">
              <w:rPr>
                <w:rFonts w:ascii="Arial Narrow" w:hAnsi="Arial Narrow"/>
                <w:sz w:val="22"/>
                <w:szCs w:val="22"/>
              </w:rPr>
              <w:t xml:space="preserve"> in der G</w:t>
            </w:r>
            <w:r w:rsidR="00D71F95" w:rsidRPr="2AA30FB5">
              <w:rPr>
                <w:rFonts w:ascii="Arial Narrow" w:hAnsi="Arial Narrow"/>
                <w:sz w:val="22"/>
                <w:szCs w:val="22"/>
              </w:rPr>
              <w:t>esamtk</w:t>
            </w:r>
            <w:r w:rsidR="0057048C" w:rsidRPr="2AA30FB5">
              <w:rPr>
                <w:rFonts w:ascii="Arial Narrow" w:hAnsi="Arial Narrow"/>
                <w:sz w:val="22"/>
                <w:szCs w:val="22"/>
              </w:rPr>
              <w:t>ohor</w:t>
            </w:r>
            <w:r w:rsidR="00363073" w:rsidRPr="2AA30FB5">
              <w:rPr>
                <w:rFonts w:ascii="Arial Narrow" w:hAnsi="Arial Narrow"/>
                <w:sz w:val="22"/>
                <w:szCs w:val="22"/>
              </w:rPr>
              <w:t>te</w:t>
            </w:r>
            <w:r w:rsidRPr="2AA30FB5">
              <w:rPr>
                <w:rFonts w:ascii="Arial Narrow" w:hAnsi="Arial Narrow"/>
                <w:sz w:val="22"/>
                <w:szCs w:val="22"/>
              </w:rPr>
              <w:t xml:space="preserve">  </w:t>
            </w:r>
            <w:r w:rsidR="007A502D" w:rsidRPr="2AA30FB5">
              <w:rPr>
                <w:rFonts w:ascii="Arial Narrow" w:hAnsi="Arial Narrow"/>
                <w:sz w:val="22"/>
                <w:szCs w:val="22"/>
              </w:rPr>
              <w:t>5,8</w:t>
            </w:r>
            <w:r w:rsidR="009C4977" w:rsidRPr="2AA30FB5">
              <w:rPr>
                <w:rFonts w:ascii="Arial Narrow" w:hAnsi="Arial Narrow"/>
                <w:sz w:val="22"/>
                <w:szCs w:val="22"/>
              </w:rPr>
              <w:t xml:space="preserve">2 </w:t>
            </w:r>
            <w:r w:rsidRPr="2AA30FB5">
              <w:rPr>
                <w:rFonts w:ascii="Arial Narrow" w:hAnsi="Arial Narrow"/>
                <w:sz w:val="22"/>
                <w:szCs w:val="22"/>
              </w:rPr>
              <w:t xml:space="preserve">Monate für </w:t>
            </w:r>
            <w:proofErr w:type="spellStart"/>
            <w:r w:rsidRPr="2AA30FB5">
              <w:rPr>
                <w:rFonts w:ascii="Arial Narrow" w:hAnsi="Arial Narrow"/>
                <w:sz w:val="22"/>
                <w:szCs w:val="22"/>
              </w:rPr>
              <w:t>Olaparib</w:t>
            </w:r>
            <w:proofErr w:type="spellEnd"/>
            <w:r w:rsidRPr="2AA30FB5">
              <w:rPr>
                <w:rFonts w:ascii="Arial Narrow" w:hAnsi="Arial Narrow"/>
                <w:sz w:val="22"/>
                <w:szCs w:val="22"/>
              </w:rPr>
              <w:t xml:space="preserve"> und 3,</w:t>
            </w:r>
            <w:r w:rsidR="009C5EB4" w:rsidRPr="2AA30FB5">
              <w:rPr>
                <w:rFonts w:ascii="Arial Narrow" w:hAnsi="Arial Narrow"/>
                <w:sz w:val="22"/>
                <w:szCs w:val="22"/>
              </w:rPr>
              <w:t>52</w:t>
            </w:r>
            <w:r w:rsidRPr="2AA30FB5">
              <w:rPr>
                <w:rFonts w:ascii="Arial Narrow" w:hAnsi="Arial Narrow"/>
                <w:sz w:val="22"/>
                <w:szCs w:val="22"/>
              </w:rPr>
              <w:t xml:space="preserve"> Monate</w:t>
            </w:r>
            <w:r w:rsidR="008A4FDD" w:rsidRPr="2AA30FB5">
              <w:rPr>
                <w:rFonts w:ascii="Arial Narrow" w:hAnsi="Arial Narrow"/>
                <w:sz w:val="22"/>
                <w:szCs w:val="22"/>
              </w:rPr>
              <w:t xml:space="preserve"> </w:t>
            </w:r>
            <w:r w:rsidR="438242A4" w:rsidRPr="2AA30FB5">
              <w:rPr>
                <w:rFonts w:ascii="Arial Narrow" w:hAnsi="Arial Narrow"/>
                <w:sz w:val="22"/>
                <w:szCs w:val="22"/>
              </w:rPr>
              <w:t>f</w:t>
            </w:r>
            <w:r w:rsidRPr="2AA30FB5">
              <w:rPr>
                <w:rFonts w:ascii="Arial Narrow" w:hAnsi="Arial Narrow"/>
                <w:sz w:val="22"/>
                <w:szCs w:val="22"/>
              </w:rPr>
              <w:t>ür</w:t>
            </w:r>
            <w:r w:rsidR="781D1C18" w:rsidRPr="2AA30FB5">
              <w:rPr>
                <w:rFonts w:ascii="Arial Narrow" w:hAnsi="Arial Narrow"/>
                <w:sz w:val="22"/>
                <w:szCs w:val="22"/>
              </w:rPr>
              <w:t xml:space="preserve"> </w:t>
            </w:r>
            <w:r w:rsidRPr="2AA30FB5">
              <w:rPr>
                <w:rFonts w:ascii="Arial Narrow" w:hAnsi="Arial Narrow"/>
                <w:sz w:val="22"/>
                <w:szCs w:val="22"/>
              </w:rPr>
              <w:t>die Vergleichssubstanzen</w:t>
            </w:r>
            <w:r w:rsidR="00BF458A" w:rsidRPr="2AA30FB5">
              <w:rPr>
                <w:rFonts w:ascii="Arial Narrow" w:hAnsi="Arial Narrow"/>
                <w:sz w:val="22"/>
                <w:szCs w:val="22"/>
              </w:rPr>
              <w:t xml:space="preserve"> </w:t>
            </w:r>
            <w:r w:rsidR="006A2BCB" w:rsidRPr="2AA30FB5">
              <w:rPr>
                <w:rFonts w:ascii="Arial Narrow" w:hAnsi="Arial Narrow"/>
                <w:sz w:val="22"/>
                <w:szCs w:val="22"/>
              </w:rPr>
              <w:t>(HR 0,49; 95 % CI 0,38; 0,63; p = &lt;0,0001</w:t>
            </w:r>
            <w:r w:rsidR="00042CC3" w:rsidRPr="2AA30FB5">
              <w:rPr>
                <w:rFonts w:ascii="Arial Narrow" w:hAnsi="Arial Narrow"/>
                <w:sz w:val="22"/>
                <w:szCs w:val="22"/>
              </w:rPr>
              <w:t>)</w:t>
            </w:r>
            <w:r w:rsidR="00DF1DC4" w:rsidRPr="2AA30FB5">
              <w:rPr>
                <w:rFonts w:ascii="Arial Narrow" w:hAnsi="Arial Narrow"/>
                <w:sz w:val="22"/>
                <w:szCs w:val="22"/>
              </w:rPr>
              <w:t xml:space="preserve"> (de Bono et al. 2020). </w:t>
            </w:r>
            <w:r w:rsidRPr="2AA30FB5">
              <w:rPr>
                <w:rFonts w:ascii="Arial Narrow" w:hAnsi="Arial Narrow"/>
                <w:sz w:val="22"/>
                <w:szCs w:val="22"/>
              </w:rPr>
              <w:t xml:space="preserve"> </w:t>
            </w:r>
            <w:r w:rsidR="001D1CD4" w:rsidRPr="2AA30FB5">
              <w:rPr>
                <w:rFonts w:ascii="Arial Narrow" w:hAnsi="Arial Narrow"/>
                <w:sz w:val="22"/>
                <w:szCs w:val="22"/>
              </w:rPr>
              <w:t xml:space="preserve"> In der </w:t>
            </w:r>
            <w:r w:rsidR="004E10C2" w:rsidRPr="2AA30FB5">
              <w:rPr>
                <w:rFonts w:ascii="Arial Narrow" w:hAnsi="Arial Narrow"/>
                <w:sz w:val="22"/>
                <w:szCs w:val="22"/>
              </w:rPr>
              <w:t>finalen Anal</w:t>
            </w:r>
            <w:r w:rsidR="009D07D5" w:rsidRPr="2AA30FB5">
              <w:rPr>
                <w:rFonts w:ascii="Arial Narrow" w:hAnsi="Arial Narrow"/>
                <w:sz w:val="22"/>
                <w:szCs w:val="22"/>
              </w:rPr>
              <w:t xml:space="preserve">yse </w:t>
            </w:r>
            <w:r w:rsidR="00B84616" w:rsidRPr="2AA30FB5">
              <w:rPr>
                <w:rFonts w:ascii="Arial Narrow" w:hAnsi="Arial Narrow"/>
                <w:sz w:val="22"/>
                <w:szCs w:val="22"/>
              </w:rPr>
              <w:t>betr</w:t>
            </w:r>
            <w:r w:rsidR="005B33CD" w:rsidRPr="2AA30FB5">
              <w:rPr>
                <w:rFonts w:ascii="Arial Narrow" w:hAnsi="Arial Narrow"/>
                <w:sz w:val="22"/>
                <w:szCs w:val="22"/>
              </w:rPr>
              <w:t>ug d</w:t>
            </w:r>
            <w:r w:rsidR="00234FA3" w:rsidRPr="2AA30FB5">
              <w:rPr>
                <w:rFonts w:ascii="Arial Narrow" w:hAnsi="Arial Narrow"/>
                <w:sz w:val="22"/>
                <w:szCs w:val="22"/>
              </w:rPr>
              <w:t>as</w:t>
            </w:r>
            <w:r w:rsidRPr="2AA30FB5">
              <w:rPr>
                <w:rFonts w:ascii="Arial Narrow" w:hAnsi="Arial Narrow"/>
                <w:sz w:val="22"/>
                <w:szCs w:val="22"/>
              </w:rPr>
              <w:t xml:space="preserve"> mediane Gesamtüberleben</w:t>
            </w:r>
            <w:r w:rsidR="00AB20BB" w:rsidRPr="2AA30FB5">
              <w:rPr>
                <w:rFonts w:ascii="Arial Narrow" w:hAnsi="Arial Narrow"/>
                <w:sz w:val="22"/>
                <w:szCs w:val="22"/>
              </w:rPr>
              <w:t xml:space="preserve"> tro</w:t>
            </w:r>
            <w:r w:rsidR="007A514A" w:rsidRPr="2AA30FB5">
              <w:rPr>
                <w:rFonts w:ascii="Arial Narrow" w:hAnsi="Arial Narrow"/>
                <w:sz w:val="22"/>
                <w:szCs w:val="22"/>
              </w:rPr>
              <w:t>tz</w:t>
            </w:r>
            <w:r w:rsidR="00D67FAD" w:rsidRPr="2AA30FB5">
              <w:rPr>
                <w:rFonts w:ascii="Arial Narrow" w:hAnsi="Arial Narrow"/>
                <w:sz w:val="22"/>
                <w:szCs w:val="22"/>
              </w:rPr>
              <w:t xml:space="preserve"> </w:t>
            </w:r>
            <w:r w:rsidR="006261D9" w:rsidRPr="2AA30FB5">
              <w:rPr>
                <w:rFonts w:ascii="Arial Narrow" w:hAnsi="Arial Narrow"/>
                <w:sz w:val="22"/>
                <w:szCs w:val="22"/>
              </w:rPr>
              <w:t>66</w:t>
            </w:r>
            <w:r w:rsidR="000D74AE" w:rsidRPr="2AA30FB5">
              <w:rPr>
                <w:rFonts w:ascii="Arial Narrow" w:hAnsi="Arial Narrow"/>
                <w:sz w:val="22"/>
                <w:szCs w:val="22"/>
              </w:rPr>
              <w:t xml:space="preserve"> %</w:t>
            </w:r>
            <w:r w:rsidR="007A514A" w:rsidRPr="2AA30FB5">
              <w:rPr>
                <w:rFonts w:ascii="Arial Narrow" w:hAnsi="Arial Narrow"/>
                <w:sz w:val="22"/>
                <w:szCs w:val="22"/>
              </w:rPr>
              <w:t xml:space="preserve"> </w:t>
            </w:r>
            <w:proofErr w:type="spellStart"/>
            <w:r w:rsidR="007A514A" w:rsidRPr="2AA30FB5">
              <w:rPr>
                <w:rFonts w:ascii="Arial Narrow" w:hAnsi="Arial Narrow"/>
                <w:sz w:val="22"/>
                <w:szCs w:val="22"/>
              </w:rPr>
              <w:t>cr</w:t>
            </w:r>
            <w:r w:rsidR="00874951" w:rsidRPr="2AA30FB5">
              <w:rPr>
                <w:rFonts w:ascii="Arial Narrow" w:hAnsi="Arial Narrow"/>
                <w:sz w:val="22"/>
                <w:szCs w:val="22"/>
              </w:rPr>
              <w:t>oss</w:t>
            </w:r>
            <w:r w:rsidR="00CF0C3B" w:rsidRPr="2AA30FB5">
              <w:rPr>
                <w:rFonts w:ascii="Arial Narrow" w:hAnsi="Arial Narrow"/>
                <w:sz w:val="22"/>
                <w:szCs w:val="22"/>
              </w:rPr>
              <w:t>-over</w:t>
            </w:r>
            <w:proofErr w:type="spellEnd"/>
            <w:r w:rsidRPr="2AA30FB5">
              <w:rPr>
                <w:rFonts w:ascii="Arial Narrow" w:hAnsi="Arial Narrow"/>
                <w:sz w:val="22"/>
                <w:szCs w:val="22"/>
              </w:rPr>
              <w:t xml:space="preserve">  </w:t>
            </w:r>
            <w:r w:rsidR="00F71C66" w:rsidRPr="2AA30FB5">
              <w:rPr>
                <w:rFonts w:ascii="Arial Narrow" w:hAnsi="Arial Narrow"/>
                <w:sz w:val="22"/>
                <w:szCs w:val="22"/>
              </w:rPr>
              <w:t xml:space="preserve"> 17</w:t>
            </w:r>
            <w:r w:rsidR="00D036C3" w:rsidRPr="2AA30FB5">
              <w:rPr>
                <w:rFonts w:ascii="Arial Narrow" w:hAnsi="Arial Narrow"/>
                <w:sz w:val="22"/>
                <w:szCs w:val="22"/>
              </w:rPr>
              <w:t>,</w:t>
            </w:r>
            <w:r w:rsidR="00073273" w:rsidRPr="2AA30FB5">
              <w:rPr>
                <w:rFonts w:ascii="Arial Narrow" w:hAnsi="Arial Narrow"/>
                <w:sz w:val="22"/>
                <w:szCs w:val="22"/>
              </w:rPr>
              <w:t>3</w:t>
            </w:r>
            <w:r w:rsidR="00CD5458" w:rsidRPr="2AA30FB5">
              <w:rPr>
                <w:rFonts w:ascii="Arial Narrow" w:hAnsi="Arial Narrow"/>
                <w:sz w:val="22"/>
                <w:szCs w:val="22"/>
              </w:rPr>
              <w:t xml:space="preserve"> </w:t>
            </w:r>
            <w:r w:rsidR="00E372D5" w:rsidRPr="2AA30FB5">
              <w:rPr>
                <w:rFonts w:ascii="Arial Narrow" w:hAnsi="Arial Narrow"/>
                <w:sz w:val="22"/>
                <w:szCs w:val="22"/>
              </w:rPr>
              <w:t>Monate</w:t>
            </w:r>
            <w:r w:rsidRPr="2AA30FB5">
              <w:rPr>
                <w:rFonts w:ascii="Arial Narrow" w:hAnsi="Arial Narrow"/>
                <w:sz w:val="22"/>
                <w:szCs w:val="22"/>
              </w:rPr>
              <w:t xml:space="preserve"> für </w:t>
            </w:r>
            <w:proofErr w:type="spellStart"/>
            <w:r w:rsidRPr="2AA30FB5">
              <w:rPr>
                <w:rFonts w:ascii="Arial Narrow" w:hAnsi="Arial Narrow"/>
                <w:sz w:val="22"/>
                <w:szCs w:val="22"/>
              </w:rPr>
              <w:t>Olaparib</w:t>
            </w:r>
            <w:proofErr w:type="spellEnd"/>
            <w:r w:rsidRPr="2AA30FB5">
              <w:rPr>
                <w:rFonts w:ascii="Arial Narrow" w:hAnsi="Arial Narrow"/>
                <w:sz w:val="22"/>
                <w:szCs w:val="22"/>
              </w:rPr>
              <w:t xml:space="preserve"> und </w:t>
            </w:r>
            <w:r w:rsidR="001D41B6" w:rsidRPr="2AA30FB5">
              <w:rPr>
                <w:rFonts w:ascii="Arial Narrow" w:hAnsi="Arial Narrow"/>
                <w:sz w:val="22"/>
                <w:szCs w:val="22"/>
              </w:rPr>
              <w:t>14</w:t>
            </w:r>
            <w:r w:rsidR="00F06D32" w:rsidRPr="2AA30FB5">
              <w:rPr>
                <w:rFonts w:ascii="Arial Narrow" w:hAnsi="Arial Narrow"/>
                <w:sz w:val="22"/>
                <w:szCs w:val="22"/>
              </w:rPr>
              <w:t>,0 Monate</w:t>
            </w:r>
            <w:r w:rsidR="00F84FC2" w:rsidRPr="2AA30FB5">
              <w:rPr>
                <w:rFonts w:ascii="Arial Narrow" w:hAnsi="Arial Narrow"/>
                <w:sz w:val="22"/>
                <w:szCs w:val="22"/>
              </w:rPr>
              <w:t xml:space="preserve"> </w:t>
            </w:r>
            <w:r w:rsidRPr="2AA30FB5">
              <w:rPr>
                <w:rFonts w:ascii="Arial Narrow" w:hAnsi="Arial Narrow"/>
                <w:sz w:val="22"/>
                <w:szCs w:val="22"/>
              </w:rPr>
              <w:t>für die Vergleichssubstanzen</w:t>
            </w:r>
            <w:r w:rsidR="001D3691" w:rsidRPr="2AA30FB5">
              <w:rPr>
                <w:rFonts w:ascii="Arial Narrow" w:hAnsi="Arial Narrow"/>
                <w:sz w:val="22"/>
                <w:szCs w:val="22"/>
              </w:rPr>
              <w:t xml:space="preserve"> (</w:t>
            </w:r>
            <w:r w:rsidR="00621A73" w:rsidRPr="2AA30FB5">
              <w:rPr>
                <w:rFonts w:ascii="Arial Narrow" w:hAnsi="Arial Narrow"/>
                <w:sz w:val="22"/>
                <w:szCs w:val="22"/>
              </w:rPr>
              <w:t>HR</w:t>
            </w:r>
            <w:r w:rsidR="006A4628" w:rsidRPr="2AA30FB5">
              <w:rPr>
                <w:rFonts w:ascii="Arial Narrow" w:hAnsi="Arial Narrow"/>
                <w:sz w:val="22"/>
                <w:szCs w:val="22"/>
              </w:rPr>
              <w:t xml:space="preserve"> 0</w:t>
            </w:r>
            <w:r w:rsidR="00364BCF" w:rsidRPr="2AA30FB5">
              <w:rPr>
                <w:rFonts w:ascii="Arial Narrow" w:hAnsi="Arial Narrow"/>
                <w:sz w:val="22"/>
                <w:szCs w:val="22"/>
              </w:rPr>
              <w:t>,</w:t>
            </w:r>
            <w:r w:rsidR="00291173" w:rsidRPr="2AA30FB5">
              <w:rPr>
                <w:rFonts w:ascii="Arial Narrow" w:hAnsi="Arial Narrow"/>
                <w:sz w:val="22"/>
                <w:szCs w:val="22"/>
              </w:rPr>
              <w:t>79</w:t>
            </w:r>
            <w:r w:rsidR="001B038D" w:rsidRPr="2AA30FB5">
              <w:rPr>
                <w:rFonts w:ascii="Arial Narrow" w:hAnsi="Arial Narrow"/>
                <w:sz w:val="22"/>
                <w:szCs w:val="22"/>
              </w:rPr>
              <w:t>;</w:t>
            </w:r>
            <w:r w:rsidR="003A31CF" w:rsidRPr="2AA30FB5">
              <w:rPr>
                <w:rFonts w:ascii="Arial Narrow" w:hAnsi="Arial Narrow"/>
                <w:sz w:val="22"/>
                <w:szCs w:val="22"/>
              </w:rPr>
              <w:t xml:space="preserve"> </w:t>
            </w:r>
            <w:r w:rsidR="005701E7" w:rsidRPr="2AA30FB5">
              <w:rPr>
                <w:rFonts w:ascii="Arial Narrow" w:hAnsi="Arial Narrow"/>
                <w:sz w:val="22"/>
                <w:szCs w:val="22"/>
              </w:rPr>
              <w:t>95</w:t>
            </w:r>
            <w:r w:rsidR="00425FC8" w:rsidRPr="2AA30FB5">
              <w:rPr>
                <w:rFonts w:ascii="Arial Narrow" w:hAnsi="Arial Narrow"/>
                <w:sz w:val="22"/>
                <w:szCs w:val="22"/>
              </w:rPr>
              <w:t xml:space="preserve"> %</w:t>
            </w:r>
            <w:r w:rsidR="001E1B57" w:rsidRPr="2AA30FB5">
              <w:rPr>
                <w:rFonts w:ascii="Arial Narrow" w:hAnsi="Arial Narrow"/>
                <w:sz w:val="22"/>
                <w:szCs w:val="22"/>
              </w:rPr>
              <w:t xml:space="preserve"> CI</w:t>
            </w:r>
            <w:r w:rsidR="00B76B5F" w:rsidRPr="2AA30FB5">
              <w:rPr>
                <w:rFonts w:ascii="Arial Narrow" w:hAnsi="Arial Narrow"/>
                <w:sz w:val="22"/>
                <w:szCs w:val="22"/>
              </w:rPr>
              <w:t xml:space="preserve"> </w:t>
            </w:r>
            <w:r w:rsidR="00D66324" w:rsidRPr="2AA30FB5">
              <w:rPr>
                <w:rFonts w:ascii="Arial Narrow" w:hAnsi="Arial Narrow"/>
                <w:sz w:val="22"/>
                <w:szCs w:val="22"/>
              </w:rPr>
              <w:t>0,</w:t>
            </w:r>
            <w:r w:rsidR="00B40763" w:rsidRPr="2AA30FB5">
              <w:rPr>
                <w:rFonts w:ascii="Arial Narrow" w:hAnsi="Arial Narrow"/>
                <w:sz w:val="22"/>
                <w:szCs w:val="22"/>
              </w:rPr>
              <w:t xml:space="preserve">61 </w:t>
            </w:r>
            <w:r w:rsidR="006A1396" w:rsidRPr="2AA30FB5">
              <w:rPr>
                <w:rFonts w:ascii="Arial Narrow" w:hAnsi="Arial Narrow"/>
                <w:sz w:val="22"/>
                <w:szCs w:val="22"/>
              </w:rPr>
              <w:t>– 1</w:t>
            </w:r>
            <w:r w:rsidR="00196210" w:rsidRPr="2AA30FB5">
              <w:rPr>
                <w:rFonts w:ascii="Arial Narrow" w:hAnsi="Arial Narrow"/>
                <w:sz w:val="22"/>
                <w:szCs w:val="22"/>
              </w:rPr>
              <w:t>,03</w:t>
            </w:r>
            <w:r w:rsidR="00335AD9" w:rsidRPr="2AA30FB5">
              <w:rPr>
                <w:rFonts w:ascii="Arial Narrow" w:hAnsi="Arial Narrow"/>
                <w:sz w:val="22"/>
                <w:szCs w:val="22"/>
              </w:rPr>
              <w:t>)</w:t>
            </w:r>
            <w:r w:rsidRPr="2AA30FB5">
              <w:rPr>
                <w:rFonts w:ascii="Arial Narrow" w:hAnsi="Arial Narrow"/>
                <w:sz w:val="22"/>
                <w:szCs w:val="22"/>
              </w:rPr>
              <w:t>.</w:t>
            </w:r>
            <w:r w:rsidR="00D46C2E" w:rsidRPr="2AA30FB5">
              <w:rPr>
                <w:rFonts w:ascii="Arial Narrow" w:hAnsi="Arial Narrow"/>
                <w:sz w:val="22"/>
                <w:szCs w:val="22"/>
              </w:rPr>
              <w:t xml:space="preserve"> I</w:t>
            </w:r>
            <w:r w:rsidR="00DF287C" w:rsidRPr="2AA30FB5">
              <w:rPr>
                <w:rFonts w:ascii="Arial Narrow" w:hAnsi="Arial Narrow"/>
                <w:sz w:val="22"/>
                <w:szCs w:val="22"/>
              </w:rPr>
              <w:t xml:space="preserve">n der </w:t>
            </w:r>
            <w:proofErr w:type="spellStart"/>
            <w:r w:rsidR="009D4CF0" w:rsidRPr="2AA30FB5">
              <w:rPr>
                <w:rFonts w:ascii="Arial Narrow" w:hAnsi="Arial Narrow"/>
                <w:sz w:val="22"/>
                <w:szCs w:val="22"/>
              </w:rPr>
              <w:t>cross</w:t>
            </w:r>
            <w:r w:rsidR="00236594" w:rsidRPr="2AA30FB5">
              <w:rPr>
                <w:rFonts w:ascii="Arial Narrow" w:hAnsi="Arial Narrow"/>
                <w:sz w:val="22"/>
                <w:szCs w:val="22"/>
              </w:rPr>
              <w:t>-over</w:t>
            </w:r>
            <w:proofErr w:type="spellEnd"/>
            <w:r w:rsidR="00236594" w:rsidRPr="2AA30FB5">
              <w:rPr>
                <w:rFonts w:ascii="Arial Narrow" w:hAnsi="Arial Narrow"/>
                <w:sz w:val="22"/>
                <w:szCs w:val="22"/>
              </w:rPr>
              <w:t xml:space="preserve"> </w:t>
            </w:r>
            <w:r w:rsidR="00C4524A" w:rsidRPr="2AA30FB5">
              <w:rPr>
                <w:rFonts w:ascii="Arial Narrow" w:hAnsi="Arial Narrow"/>
                <w:sz w:val="22"/>
                <w:szCs w:val="22"/>
              </w:rPr>
              <w:t>adjust</w:t>
            </w:r>
            <w:r w:rsidR="00220FCD" w:rsidRPr="2AA30FB5">
              <w:rPr>
                <w:rFonts w:ascii="Arial Narrow" w:hAnsi="Arial Narrow"/>
                <w:sz w:val="22"/>
                <w:szCs w:val="22"/>
              </w:rPr>
              <w:t>ierten Ana</w:t>
            </w:r>
            <w:r w:rsidR="007E7302" w:rsidRPr="2AA30FB5">
              <w:rPr>
                <w:rFonts w:ascii="Arial Narrow" w:hAnsi="Arial Narrow"/>
                <w:sz w:val="22"/>
                <w:szCs w:val="22"/>
              </w:rPr>
              <w:t>lyse z</w:t>
            </w:r>
            <w:r w:rsidR="00E425BB" w:rsidRPr="2AA30FB5">
              <w:rPr>
                <w:rFonts w:ascii="Arial Narrow" w:hAnsi="Arial Narrow"/>
                <w:sz w:val="22"/>
                <w:szCs w:val="22"/>
              </w:rPr>
              <w:t>eigte</w:t>
            </w:r>
            <w:r w:rsidR="0087463A" w:rsidRPr="2AA30FB5">
              <w:rPr>
                <w:rFonts w:ascii="Arial Narrow" w:hAnsi="Arial Narrow"/>
                <w:sz w:val="22"/>
                <w:szCs w:val="22"/>
              </w:rPr>
              <w:t xml:space="preserve"> sich eine</w:t>
            </w:r>
            <w:r w:rsidR="00B416A0" w:rsidRPr="2AA30FB5">
              <w:rPr>
                <w:rFonts w:ascii="Arial Narrow" w:hAnsi="Arial Narrow"/>
                <w:sz w:val="22"/>
                <w:szCs w:val="22"/>
              </w:rPr>
              <w:t xml:space="preserve"> </w:t>
            </w:r>
            <w:r w:rsidR="00CD300B" w:rsidRPr="2AA30FB5">
              <w:rPr>
                <w:rFonts w:ascii="Arial Narrow" w:hAnsi="Arial Narrow"/>
                <w:sz w:val="22"/>
                <w:szCs w:val="22"/>
              </w:rPr>
              <w:t>HR von</w:t>
            </w:r>
            <w:r w:rsidR="004C74EF" w:rsidRPr="2AA30FB5">
              <w:rPr>
                <w:rFonts w:ascii="Arial Narrow" w:hAnsi="Arial Narrow"/>
                <w:sz w:val="22"/>
                <w:szCs w:val="22"/>
              </w:rPr>
              <w:t xml:space="preserve"> </w:t>
            </w:r>
            <w:r w:rsidR="00897948" w:rsidRPr="2AA30FB5">
              <w:rPr>
                <w:rFonts w:ascii="Arial Narrow" w:hAnsi="Arial Narrow"/>
                <w:sz w:val="22"/>
                <w:szCs w:val="22"/>
              </w:rPr>
              <w:t>0,</w:t>
            </w:r>
            <w:r w:rsidR="00EC4A98" w:rsidRPr="2AA30FB5">
              <w:rPr>
                <w:rFonts w:ascii="Arial Narrow" w:hAnsi="Arial Narrow"/>
                <w:sz w:val="22"/>
                <w:szCs w:val="22"/>
              </w:rPr>
              <w:t>55</w:t>
            </w:r>
            <w:r w:rsidR="00AE0BDE" w:rsidRPr="2AA30FB5">
              <w:rPr>
                <w:rFonts w:ascii="Arial Narrow" w:hAnsi="Arial Narrow"/>
                <w:sz w:val="22"/>
                <w:szCs w:val="22"/>
              </w:rPr>
              <w:t xml:space="preserve"> (</w:t>
            </w:r>
            <w:r w:rsidR="002D17C1" w:rsidRPr="2AA30FB5">
              <w:rPr>
                <w:rFonts w:ascii="Arial Narrow" w:hAnsi="Arial Narrow"/>
                <w:sz w:val="22"/>
                <w:szCs w:val="22"/>
              </w:rPr>
              <w:t>95</w:t>
            </w:r>
            <w:r w:rsidR="00BF06A0" w:rsidRPr="2AA30FB5">
              <w:rPr>
                <w:rFonts w:ascii="Arial Narrow" w:hAnsi="Arial Narrow"/>
                <w:sz w:val="22"/>
                <w:szCs w:val="22"/>
              </w:rPr>
              <w:t xml:space="preserve"> % CI</w:t>
            </w:r>
            <w:r w:rsidR="00373FAE" w:rsidRPr="2AA30FB5">
              <w:rPr>
                <w:rFonts w:ascii="Arial Narrow" w:hAnsi="Arial Narrow"/>
                <w:sz w:val="22"/>
                <w:szCs w:val="22"/>
              </w:rPr>
              <w:t xml:space="preserve"> </w:t>
            </w:r>
            <w:r w:rsidR="004261A9" w:rsidRPr="2AA30FB5">
              <w:rPr>
                <w:rFonts w:ascii="Arial Narrow" w:hAnsi="Arial Narrow"/>
                <w:sz w:val="22"/>
                <w:szCs w:val="22"/>
              </w:rPr>
              <w:t>0</w:t>
            </w:r>
            <w:r w:rsidR="00B81520" w:rsidRPr="2AA30FB5">
              <w:rPr>
                <w:rFonts w:ascii="Arial Narrow" w:hAnsi="Arial Narrow"/>
                <w:sz w:val="22"/>
                <w:szCs w:val="22"/>
              </w:rPr>
              <w:t>,2</w:t>
            </w:r>
            <w:r w:rsidR="002E4C32" w:rsidRPr="2AA30FB5">
              <w:rPr>
                <w:rFonts w:ascii="Arial Narrow" w:hAnsi="Arial Narrow"/>
                <w:sz w:val="22"/>
                <w:szCs w:val="22"/>
              </w:rPr>
              <w:t>9</w:t>
            </w:r>
            <w:r w:rsidR="00DB44B8" w:rsidRPr="2AA30FB5">
              <w:rPr>
                <w:rFonts w:ascii="Arial Narrow" w:hAnsi="Arial Narrow"/>
                <w:sz w:val="22"/>
                <w:szCs w:val="22"/>
              </w:rPr>
              <w:t xml:space="preserve"> </w:t>
            </w:r>
            <w:r w:rsidR="007174F3" w:rsidRPr="2AA30FB5">
              <w:rPr>
                <w:rFonts w:ascii="Arial Narrow" w:hAnsi="Arial Narrow"/>
                <w:sz w:val="22"/>
                <w:szCs w:val="22"/>
              </w:rPr>
              <w:t>–</w:t>
            </w:r>
            <w:r w:rsidR="00DB44B8" w:rsidRPr="2AA30FB5">
              <w:rPr>
                <w:rFonts w:ascii="Arial Narrow" w:hAnsi="Arial Narrow"/>
                <w:sz w:val="22"/>
                <w:szCs w:val="22"/>
              </w:rPr>
              <w:t xml:space="preserve"> 1</w:t>
            </w:r>
            <w:r w:rsidR="00A72BFA" w:rsidRPr="2AA30FB5">
              <w:rPr>
                <w:rFonts w:ascii="Arial Narrow" w:hAnsi="Arial Narrow"/>
                <w:sz w:val="22"/>
                <w:szCs w:val="22"/>
              </w:rPr>
              <w:t>,</w:t>
            </w:r>
            <w:r w:rsidR="00E0042E" w:rsidRPr="2AA30FB5">
              <w:rPr>
                <w:rFonts w:ascii="Arial Narrow" w:hAnsi="Arial Narrow"/>
                <w:sz w:val="22"/>
                <w:szCs w:val="22"/>
              </w:rPr>
              <w:t>06</w:t>
            </w:r>
            <w:r w:rsidR="00E3248C" w:rsidRPr="2AA30FB5">
              <w:rPr>
                <w:rFonts w:ascii="Arial Narrow" w:hAnsi="Arial Narrow"/>
                <w:sz w:val="22"/>
                <w:szCs w:val="22"/>
              </w:rPr>
              <w:t>)</w:t>
            </w:r>
            <w:r w:rsidR="00764203" w:rsidRPr="2AA30FB5">
              <w:rPr>
                <w:rFonts w:ascii="Arial Narrow" w:hAnsi="Arial Narrow"/>
                <w:sz w:val="22"/>
                <w:szCs w:val="22"/>
              </w:rPr>
              <w:t xml:space="preserve"> </w:t>
            </w:r>
            <w:r w:rsidR="00DF1DC4" w:rsidRPr="2AA30FB5">
              <w:rPr>
                <w:rFonts w:ascii="Arial Narrow" w:hAnsi="Arial Narrow"/>
                <w:sz w:val="22"/>
                <w:szCs w:val="22"/>
              </w:rPr>
              <w:t>)</w:t>
            </w:r>
            <w:r w:rsidR="00597E0E" w:rsidRPr="2AA30FB5">
              <w:rPr>
                <w:rFonts w:ascii="Arial Narrow" w:hAnsi="Arial Narrow"/>
                <w:sz w:val="22"/>
                <w:szCs w:val="22"/>
              </w:rPr>
              <w:t xml:space="preserve"> </w:t>
            </w:r>
            <w:r w:rsidR="00DF1DC4" w:rsidRPr="2AA30FB5">
              <w:rPr>
                <w:rFonts w:ascii="Arial Narrow" w:hAnsi="Arial Narrow"/>
                <w:sz w:val="22"/>
                <w:szCs w:val="22"/>
              </w:rPr>
              <w:t>(Hussain et al. 2020</w:t>
            </w:r>
            <w:r w:rsidR="0016399C" w:rsidRPr="2AA30FB5">
              <w:rPr>
                <w:rFonts w:ascii="Arial Narrow" w:hAnsi="Arial Narrow"/>
                <w:sz w:val="22"/>
                <w:szCs w:val="22"/>
              </w:rPr>
              <w:t>)</w:t>
            </w:r>
            <w:r w:rsidR="00DC13E8" w:rsidRPr="2AA30FB5">
              <w:rPr>
                <w:rFonts w:ascii="Arial Narrow" w:hAnsi="Arial Narrow"/>
                <w:sz w:val="22"/>
                <w:szCs w:val="22"/>
              </w:rPr>
              <w:t>.</w:t>
            </w:r>
            <w:r w:rsidR="00DF1DC4" w:rsidRPr="2AA30FB5">
              <w:rPr>
                <w:rFonts w:ascii="Arial Narrow" w:hAnsi="Arial Narrow"/>
                <w:sz w:val="22"/>
                <w:szCs w:val="22"/>
              </w:rPr>
              <w:t xml:space="preserve"> </w:t>
            </w:r>
          </w:p>
          <w:p w14:paraId="312715F5" w14:textId="1FBC84CB" w:rsidR="1158818F" w:rsidRDefault="1158818F" w:rsidP="1158818F">
            <w:pPr>
              <w:rPr>
                <w:rFonts w:ascii="Arial Narrow" w:hAnsi="Arial Narrow"/>
                <w:sz w:val="22"/>
                <w:szCs w:val="22"/>
              </w:rPr>
            </w:pPr>
          </w:p>
          <w:p w14:paraId="0ADC12E5" w14:textId="51E6E635" w:rsidR="00D82700" w:rsidRDefault="004B1086" w:rsidP="2AA30FB5">
            <w:pPr>
              <w:rPr>
                <w:rFonts w:ascii="Arial Narrow" w:hAnsi="Arial Narrow"/>
                <w:sz w:val="22"/>
                <w:szCs w:val="22"/>
              </w:rPr>
            </w:pPr>
            <w:r w:rsidRPr="2AA30FB5">
              <w:rPr>
                <w:rFonts w:ascii="Arial Narrow" w:hAnsi="Arial Narrow"/>
                <w:sz w:val="22"/>
                <w:szCs w:val="22"/>
              </w:rPr>
              <w:t xml:space="preserve">In der Phase-III-Studie </w:t>
            </w:r>
            <w:proofErr w:type="spellStart"/>
            <w:r w:rsidRPr="2AA30FB5">
              <w:rPr>
                <w:rFonts w:ascii="Arial Narrow" w:hAnsi="Arial Narrow"/>
                <w:sz w:val="22"/>
                <w:szCs w:val="22"/>
              </w:rPr>
              <w:t>PROpel</w:t>
            </w:r>
            <w:proofErr w:type="spellEnd"/>
            <w:r w:rsidRPr="2AA30FB5">
              <w:rPr>
                <w:rFonts w:ascii="Arial Narrow" w:hAnsi="Arial Narrow"/>
                <w:sz w:val="22"/>
                <w:szCs w:val="22"/>
              </w:rPr>
              <w:t xml:space="preserve"> wurden 796 Patienten</w:t>
            </w:r>
            <w:r w:rsidR="003B2FCB" w:rsidRPr="2AA30FB5">
              <w:rPr>
                <w:rFonts w:ascii="Arial Narrow" w:hAnsi="Arial Narrow"/>
                <w:sz w:val="22"/>
                <w:szCs w:val="22"/>
              </w:rPr>
              <w:t xml:space="preserve"> in</w:t>
            </w:r>
            <w:r w:rsidR="00A83801" w:rsidRPr="2AA30FB5">
              <w:rPr>
                <w:rFonts w:ascii="Arial Narrow" w:hAnsi="Arial Narrow"/>
                <w:sz w:val="22"/>
                <w:szCs w:val="22"/>
              </w:rPr>
              <w:t xml:space="preserve"> der 1</w:t>
            </w:r>
            <w:r w:rsidR="00732D40" w:rsidRPr="2AA30FB5">
              <w:rPr>
                <w:rFonts w:ascii="Arial Narrow" w:hAnsi="Arial Narrow"/>
                <w:sz w:val="22"/>
                <w:szCs w:val="22"/>
              </w:rPr>
              <w:t>.L</w:t>
            </w:r>
            <w:r w:rsidRPr="2AA30FB5">
              <w:rPr>
                <w:rFonts w:ascii="Arial Narrow" w:hAnsi="Arial Narrow"/>
                <w:sz w:val="22"/>
                <w:szCs w:val="22"/>
              </w:rPr>
              <w:t xml:space="preserve"> </w:t>
            </w:r>
            <w:proofErr w:type="spellStart"/>
            <w:r w:rsidRPr="2AA30FB5">
              <w:rPr>
                <w:rFonts w:ascii="Arial Narrow" w:hAnsi="Arial Narrow"/>
                <w:sz w:val="22"/>
                <w:szCs w:val="22"/>
              </w:rPr>
              <w:t>mCRPC</w:t>
            </w:r>
            <w:proofErr w:type="spellEnd"/>
            <w:r w:rsidRPr="2AA30FB5">
              <w:rPr>
                <w:rFonts w:ascii="Arial Narrow" w:hAnsi="Arial Narrow"/>
                <w:sz w:val="22"/>
                <w:szCs w:val="22"/>
              </w:rPr>
              <w:t xml:space="preserve"> ohne </w:t>
            </w:r>
            <w:r w:rsidR="00A75F0A" w:rsidRPr="2AA30FB5">
              <w:rPr>
                <w:rFonts w:ascii="Arial Narrow" w:hAnsi="Arial Narrow"/>
                <w:sz w:val="22"/>
                <w:szCs w:val="22"/>
              </w:rPr>
              <w:t>NHA</w:t>
            </w:r>
            <w:r w:rsidR="00FA5D50" w:rsidRPr="2AA30FB5">
              <w:rPr>
                <w:rFonts w:ascii="Arial Narrow" w:hAnsi="Arial Narrow"/>
                <w:sz w:val="22"/>
                <w:szCs w:val="22"/>
              </w:rPr>
              <w:t xml:space="preserve"> </w:t>
            </w:r>
            <w:r w:rsidRPr="2AA30FB5">
              <w:rPr>
                <w:rFonts w:ascii="Arial Narrow" w:hAnsi="Arial Narrow"/>
                <w:sz w:val="22"/>
                <w:szCs w:val="22"/>
              </w:rPr>
              <w:t xml:space="preserve">Vorbehandlung und unabhängig vom HRR-Mutationsstatus mit </w:t>
            </w:r>
            <w:proofErr w:type="spellStart"/>
            <w:r w:rsidRPr="2AA30FB5">
              <w:rPr>
                <w:rFonts w:ascii="Arial Narrow" w:hAnsi="Arial Narrow"/>
                <w:sz w:val="22"/>
                <w:szCs w:val="22"/>
              </w:rPr>
              <w:t>Olaparib</w:t>
            </w:r>
            <w:proofErr w:type="spellEnd"/>
            <w:r w:rsidRPr="2AA30FB5">
              <w:rPr>
                <w:rFonts w:ascii="Arial Narrow" w:hAnsi="Arial Narrow"/>
                <w:sz w:val="22"/>
                <w:szCs w:val="22"/>
              </w:rPr>
              <w:t xml:space="preserve"> + </w:t>
            </w:r>
            <w:proofErr w:type="spellStart"/>
            <w:r w:rsidR="009973A0" w:rsidRPr="2AA30FB5">
              <w:rPr>
                <w:rFonts w:ascii="Arial Narrow" w:hAnsi="Arial Narrow"/>
                <w:sz w:val="22"/>
                <w:szCs w:val="22"/>
              </w:rPr>
              <w:t>Abirateronacetat</w:t>
            </w:r>
            <w:proofErr w:type="spellEnd"/>
            <w:r w:rsidRPr="2AA30FB5">
              <w:rPr>
                <w:rFonts w:ascii="Arial Narrow" w:hAnsi="Arial Narrow"/>
                <w:sz w:val="22"/>
                <w:szCs w:val="22"/>
              </w:rPr>
              <w:t xml:space="preserve"> oder Placebo + </w:t>
            </w:r>
            <w:proofErr w:type="spellStart"/>
            <w:r w:rsidR="009B244A" w:rsidRPr="2AA30FB5">
              <w:rPr>
                <w:rFonts w:ascii="Arial Narrow" w:hAnsi="Arial Narrow"/>
                <w:sz w:val="22"/>
                <w:szCs w:val="22"/>
              </w:rPr>
              <w:t>Abirateronacetat</w:t>
            </w:r>
            <w:proofErr w:type="spellEnd"/>
            <w:r w:rsidR="009143C7" w:rsidRPr="2AA30FB5">
              <w:rPr>
                <w:rFonts w:ascii="Arial Narrow" w:hAnsi="Arial Narrow"/>
                <w:sz w:val="22"/>
                <w:szCs w:val="22"/>
              </w:rPr>
              <w:t xml:space="preserve"> </w:t>
            </w:r>
            <w:r w:rsidRPr="2AA30FB5">
              <w:rPr>
                <w:rFonts w:ascii="Arial Narrow" w:hAnsi="Arial Narrow"/>
                <w:sz w:val="22"/>
                <w:szCs w:val="22"/>
              </w:rPr>
              <w:t xml:space="preserve"> behandelt. Das radiologische progressionsfreie Überleben war</w:t>
            </w:r>
            <w:r w:rsidR="00194641" w:rsidRPr="2AA30FB5">
              <w:rPr>
                <w:rFonts w:ascii="Arial Narrow" w:hAnsi="Arial Narrow"/>
                <w:sz w:val="22"/>
                <w:szCs w:val="22"/>
              </w:rPr>
              <w:t xml:space="preserve"> mit</w:t>
            </w:r>
            <w:r w:rsidR="005C2FF2" w:rsidRPr="2AA30FB5">
              <w:rPr>
                <w:rFonts w:ascii="Arial Narrow" w:hAnsi="Arial Narrow"/>
                <w:sz w:val="22"/>
                <w:szCs w:val="22"/>
              </w:rPr>
              <w:t xml:space="preserve"> </w:t>
            </w:r>
            <w:r w:rsidR="006E7974" w:rsidRPr="2AA30FB5">
              <w:rPr>
                <w:rFonts w:ascii="Arial Narrow" w:hAnsi="Arial Narrow"/>
                <w:sz w:val="22"/>
                <w:szCs w:val="22"/>
              </w:rPr>
              <w:t>24</w:t>
            </w:r>
            <w:r w:rsidR="00060301" w:rsidRPr="2AA30FB5">
              <w:rPr>
                <w:rFonts w:ascii="Arial Narrow" w:hAnsi="Arial Narrow"/>
                <w:sz w:val="22"/>
                <w:szCs w:val="22"/>
              </w:rPr>
              <w:t>,</w:t>
            </w:r>
            <w:r w:rsidR="00FA50CA" w:rsidRPr="2AA30FB5">
              <w:rPr>
                <w:rFonts w:ascii="Arial Narrow" w:hAnsi="Arial Narrow"/>
                <w:sz w:val="22"/>
                <w:szCs w:val="22"/>
              </w:rPr>
              <w:t>8</w:t>
            </w:r>
            <w:r w:rsidR="0032170F" w:rsidRPr="2AA30FB5">
              <w:rPr>
                <w:rFonts w:ascii="Arial Narrow" w:hAnsi="Arial Narrow"/>
                <w:sz w:val="22"/>
                <w:szCs w:val="22"/>
              </w:rPr>
              <w:t xml:space="preserve"> vs</w:t>
            </w:r>
            <w:r w:rsidR="00CF0104" w:rsidRPr="2AA30FB5">
              <w:rPr>
                <w:rFonts w:ascii="Arial Narrow" w:hAnsi="Arial Narrow"/>
                <w:sz w:val="22"/>
                <w:szCs w:val="22"/>
              </w:rPr>
              <w:t>. 1</w:t>
            </w:r>
            <w:r w:rsidR="00DF1CB7" w:rsidRPr="2AA30FB5">
              <w:rPr>
                <w:rFonts w:ascii="Arial Narrow" w:hAnsi="Arial Narrow"/>
                <w:sz w:val="22"/>
                <w:szCs w:val="22"/>
              </w:rPr>
              <w:t>6</w:t>
            </w:r>
            <w:r w:rsidR="009E58D8" w:rsidRPr="2AA30FB5">
              <w:rPr>
                <w:rFonts w:ascii="Arial Narrow" w:hAnsi="Arial Narrow"/>
                <w:sz w:val="22"/>
                <w:szCs w:val="22"/>
              </w:rPr>
              <w:t>,6</w:t>
            </w:r>
            <w:r w:rsidR="00CC5EC9" w:rsidRPr="2AA30FB5">
              <w:rPr>
                <w:rFonts w:ascii="Arial Narrow" w:hAnsi="Arial Narrow"/>
                <w:sz w:val="22"/>
                <w:szCs w:val="22"/>
              </w:rPr>
              <w:t xml:space="preserve"> Monate</w:t>
            </w:r>
            <w:r w:rsidR="00112C69" w:rsidRPr="2AA30FB5">
              <w:rPr>
                <w:rFonts w:ascii="Arial Narrow" w:hAnsi="Arial Narrow"/>
                <w:sz w:val="22"/>
                <w:szCs w:val="22"/>
              </w:rPr>
              <w:t xml:space="preserve"> (HR 0,66, 95% CI 0,54-</w:t>
            </w:r>
            <w:r w:rsidR="00112C69" w:rsidRPr="2AA30FB5">
              <w:rPr>
                <w:rFonts w:ascii="Arial Narrow" w:hAnsi="Arial Narrow"/>
                <w:sz w:val="22"/>
                <w:szCs w:val="22"/>
              </w:rPr>
              <w:lastRenderedPageBreak/>
              <w:t>0,81; p &lt; 0,001)</w:t>
            </w:r>
            <w:r w:rsidRPr="2AA30FB5">
              <w:rPr>
                <w:rFonts w:ascii="Arial Narrow" w:hAnsi="Arial Narrow"/>
                <w:sz w:val="22"/>
                <w:szCs w:val="22"/>
              </w:rPr>
              <w:t xml:space="preserve"> signifikant verlängert.</w:t>
            </w:r>
            <w:r w:rsidR="00D83BBF" w:rsidRPr="2AA30FB5">
              <w:rPr>
                <w:rFonts w:ascii="Arial Narrow" w:hAnsi="Arial Narrow"/>
                <w:sz w:val="22"/>
                <w:szCs w:val="22"/>
              </w:rPr>
              <w:t xml:space="preserve"> (Clarke et al. 2022)</w:t>
            </w:r>
            <w:r w:rsidRPr="2AA30FB5">
              <w:rPr>
                <w:rFonts w:ascii="Arial Narrow" w:hAnsi="Arial Narrow"/>
                <w:sz w:val="22"/>
                <w:szCs w:val="22"/>
              </w:rPr>
              <w:t xml:space="preserve"> In der finalen Analyse betrug das mediane Gesamtüberleben 42,1 Monate versus 34,7 Monate (HR 0,81, 95% CI 0,67-1,00; p = 0,0544)</w:t>
            </w:r>
            <w:r w:rsidR="00FA30EC" w:rsidRPr="2AA30FB5">
              <w:rPr>
                <w:rFonts w:ascii="Arial Narrow" w:hAnsi="Arial Narrow"/>
                <w:sz w:val="22"/>
                <w:szCs w:val="22"/>
              </w:rPr>
              <w:t xml:space="preserve"> </w:t>
            </w:r>
            <w:r w:rsidR="003912DD" w:rsidRPr="2AA30FB5">
              <w:rPr>
                <w:rFonts w:ascii="Arial Narrow" w:hAnsi="Arial Narrow"/>
                <w:sz w:val="22"/>
                <w:szCs w:val="22"/>
              </w:rPr>
              <w:t>(</w:t>
            </w:r>
            <w:r w:rsidR="00E53B89" w:rsidRPr="2AA30FB5">
              <w:rPr>
                <w:rFonts w:ascii="Arial Narrow" w:hAnsi="Arial Narrow"/>
                <w:sz w:val="22"/>
                <w:szCs w:val="22"/>
              </w:rPr>
              <w:t>Saad</w:t>
            </w:r>
            <w:r w:rsidR="003912DD" w:rsidRPr="2AA30FB5">
              <w:rPr>
                <w:rFonts w:ascii="Arial Narrow" w:hAnsi="Arial Narrow"/>
                <w:sz w:val="22"/>
                <w:szCs w:val="22"/>
              </w:rPr>
              <w:t xml:space="preserve"> et al. 202</w:t>
            </w:r>
            <w:r w:rsidR="00D83BBF" w:rsidRPr="2AA30FB5">
              <w:rPr>
                <w:rFonts w:ascii="Arial Narrow" w:hAnsi="Arial Narrow"/>
                <w:sz w:val="22"/>
                <w:szCs w:val="22"/>
              </w:rPr>
              <w:t>3</w:t>
            </w:r>
            <w:r w:rsidR="003912DD" w:rsidRPr="2AA30FB5">
              <w:rPr>
                <w:rFonts w:ascii="Arial Narrow" w:hAnsi="Arial Narrow"/>
                <w:sz w:val="22"/>
                <w:szCs w:val="22"/>
              </w:rPr>
              <w:t>)</w:t>
            </w:r>
            <w:r w:rsidRPr="2AA30FB5">
              <w:rPr>
                <w:rFonts w:ascii="Arial Narrow" w:hAnsi="Arial Narrow"/>
                <w:sz w:val="22"/>
                <w:szCs w:val="22"/>
              </w:rPr>
              <w:t>.</w:t>
            </w:r>
          </w:p>
          <w:p w14:paraId="0ED2CA5C" w14:textId="77777777" w:rsidR="00F30A55" w:rsidRDefault="00F30A55" w:rsidP="00D82700">
            <w:pPr>
              <w:rPr>
                <w:rFonts w:ascii="Arial Narrow" w:hAnsi="Arial Narrow"/>
                <w:sz w:val="22"/>
              </w:rPr>
            </w:pPr>
          </w:p>
          <w:p w14:paraId="29F47B4C" w14:textId="0CA0C5D9" w:rsidR="00081994" w:rsidRDefault="005274F7" w:rsidP="00D82700">
            <w:pPr>
              <w:rPr>
                <w:rFonts w:ascii="Arial Narrow" w:hAnsi="Arial Narrow"/>
                <w:sz w:val="22"/>
              </w:rPr>
            </w:pPr>
            <w:r>
              <w:rPr>
                <w:rFonts w:ascii="Arial Narrow" w:hAnsi="Arial Narrow"/>
                <w:sz w:val="22"/>
              </w:rPr>
              <w:t>Q</w:t>
            </w:r>
            <w:r w:rsidR="00DD66AF">
              <w:rPr>
                <w:rFonts w:ascii="Arial Narrow" w:hAnsi="Arial Narrow"/>
                <w:sz w:val="22"/>
              </w:rPr>
              <w:t>uelle</w:t>
            </w:r>
            <w:r w:rsidR="00ED398A">
              <w:rPr>
                <w:rFonts w:ascii="Arial Narrow" w:hAnsi="Arial Narrow"/>
                <w:sz w:val="22"/>
              </w:rPr>
              <w:t xml:space="preserve">n: </w:t>
            </w:r>
          </w:p>
          <w:p w14:paraId="0D87DEE6" w14:textId="74F65A56" w:rsidR="00950C63" w:rsidRDefault="00950C63" w:rsidP="00D82700">
            <w:pPr>
              <w:rPr>
                <w:rFonts w:ascii="Arial Narrow" w:hAnsi="Arial Narrow"/>
                <w:sz w:val="22"/>
              </w:rPr>
            </w:pPr>
            <w:r w:rsidRPr="00950C63">
              <w:rPr>
                <w:rFonts w:ascii="Arial Narrow" w:hAnsi="Arial Narrow"/>
                <w:sz w:val="22"/>
              </w:rPr>
              <w:t xml:space="preserve">de Bono J, Mateo J, </w:t>
            </w:r>
            <w:proofErr w:type="spellStart"/>
            <w:r w:rsidRPr="00950C63">
              <w:rPr>
                <w:rFonts w:ascii="Arial Narrow" w:hAnsi="Arial Narrow"/>
                <w:sz w:val="22"/>
              </w:rPr>
              <w:t>Fizazi</w:t>
            </w:r>
            <w:proofErr w:type="spellEnd"/>
            <w:r w:rsidRPr="00950C63">
              <w:rPr>
                <w:rFonts w:ascii="Arial Narrow" w:hAnsi="Arial Narrow"/>
                <w:sz w:val="22"/>
              </w:rPr>
              <w:t xml:space="preserve"> K, Saad F, </w:t>
            </w:r>
            <w:proofErr w:type="spellStart"/>
            <w:r w:rsidRPr="00950C63">
              <w:rPr>
                <w:rFonts w:ascii="Arial Narrow" w:hAnsi="Arial Narrow"/>
                <w:sz w:val="22"/>
              </w:rPr>
              <w:t>Shore</w:t>
            </w:r>
            <w:proofErr w:type="spellEnd"/>
            <w:r w:rsidRPr="00950C63">
              <w:rPr>
                <w:rFonts w:ascii="Arial Narrow" w:hAnsi="Arial Narrow"/>
                <w:sz w:val="22"/>
              </w:rPr>
              <w:t xml:space="preserve"> N, Sandhu S, Chi KN, Sartor O, Agarwal N, Olmos D, Thiery-</w:t>
            </w:r>
            <w:proofErr w:type="spellStart"/>
            <w:r w:rsidRPr="00950C63">
              <w:rPr>
                <w:rFonts w:ascii="Arial Narrow" w:hAnsi="Arial Narrow"/>
                <w:sz w:val="22"/>
              </w:rPr>
              <w:t>Vuillemin</w:t>
            </w:r>
            <w:proofErr w:type="spellEnd"/>
            <w:r w:rsidRPr="00950C63">
              <w:rPr>
                <w:rFonts w:ascii="Arial Narrow" w:hAnsi="Arial Narrow"/>
                <w:sz w:val="22"/>
              </w:rPr>
              <w:t xml:space="preserve"> A, Twardowski P, Mehra N, Goessl C, Kang J, </w:t>
            </w:r>
            <w:proofErr w:type="spellStart"/>
            <w:r w:rsidRPr="00950C63">
              <w:rPr>
                <w:rFonts w:ascii="Arial Narrow" w:hAnsi="Arial Narrow"/>
                <w:sz w:val="22"/>
              </w:rPr>
              <w:t>Burgents</w:t>
            </w:r>
            <w:proofErr w:type="spellEnd"/>
            <w:r w:rsidRPr="00950C63">
              <w:rPr>
                <w:rFonts w:ascii="Arial Narrow" w:hAnsi="Arial Narrow"/>
                <w:sz w:val="22"/>
              </w:rPr>
              <w:t xml:space="preserve"> J, Wu W, Kohlmann A, Adelman CA, Hussain M. </w:t>
            </w:r>
            <w:proofErr w:type="spellStart"/>
            <w:r w:rsidRPr="00950C63">
              <w:rPr>
                <w:rFonts w:ascii="Arial Narrow" w:hAnsi="Arial Narrow"/>
                <w:sz w:val="22"/>
              </w:rPr>
              <w:t>Olaparib</w:t>
            </w:r>
            <w:proofErr w:type="spellEnd"/>
            <w:r w:rsidRPr="00950C63">
              <w:rPr>
                <w:rFonts w:ascii="Arial Narrow" w:hAnsi="Arial Narrow"/>
                <w:sz w:val="22"/>
              </w:rPr>
              <w:t xml:space="preserve"> for </w:t>
            </w:r>
            <w:proofErr w:type="spellStart"/>
            <w:r w:rsidRPr="00950C63">
              <w:rPr>
                <w:rFonts w:ascii="Arial Narrow" w:hAnsi="Arial Narrow"/>
                <w:sz w:val="22"/>
              </w:rPr>
              <w:t>Metastatic</w:t>
            </w:r>
            <w:proofErr w:type="spellEnd"/>
            <w:r w:rsidRPr="00950C63">
              <w:rPr>
                <w:rFonts w:ascii="Arial Narrow" w:hAnsi="Arial Narrow"/>
                <w:sz w:val="22"/>
              </w:rPr>
              <w:t xml:space="preserve"> </w:t>
            </w:r>
            <w:proofErr w:type="spellStart"/>
            <w:r w:rsidRPr="00950C63">
              <w:rPr>
                <w:rFonts w:ascii="Arial Narrow" w:hAnsi="Arial Narrow"/>
                <w:sz w:val="22"/>
              </w:rPr>
              <w:t>Castration-Resistant</w:t>
            </w:r>
            <w:proofErr w:type="spellEnd"/>
            <w:r w:rsidRPr="00950C63">
              <w:rPr>
                <w:rFonts w:ascii="Arial Narrow" w:hAnsi="Arial Narrow"/>
                <w:sz w:val="22"/>
              </w:rPr>
              <w:t xml:space="preserve"> </w:t>
            </w:r>
            <w:proofErr w:type="spellStart"/>
            <w:r w:rsidRPr="00950C63">
              <w:rPr>
                <w:rFonts w:ascii="Arial Narrow" w:hAnsi="Arial Narrow"/>
                <w:sz w:val="22"/>
              </w:rPr>
              <w:t>Prostate</w:t>
            </w:r>
            <w:proofErr w:type="spellEnd"/>
            <w:r w:rsidRPr="00950C63">
              <w:rPr>
                <w:rFonts w:ascii="Arial Narrow" w:hAnsi="Arial Narrow"/>
                <w:sz w:val="22"/>
              </w:rPr>
              <w:t xml:space="preserve"> Cancer. N Engl J Med. 2020 May 28;382(22):2091-2102. </w:t>
            </w:r>
            <w:proofErr w:type="spellStart"/>
            <w:r w:rsidRPr="00950C63">
              <w:rPr>
                <w:rFonts w:ascii="Arial Narrow" w:hAnsi="Arial Narrow"/>
                <w:sz w:val="22"/>
              </w:rPr>
              <w:t>doi</w:t>
            </w:r>
            <w:proofErr w:type="spellEnd"/>
            <w:r w:rsidRPr="00950C63">
              <w:rPr>
                <w:rFonts w:ascii="Arial Narrow" w:hAnsi="Arial Narrow"/>
                <w:sz w:val="22"/>
              </w:rPr>
              <w:t>: 10.1056/NEJMoa1911440. PMID: 32343890.</w:t>
            </w:r>
          </w:p>
          <w:p w14:paraId="43B65741" w14:textId="36FC7100" w:rsidR="00AB5840" w:rsidRPr="00312252" w:rsidRDefault="00252732" w:rsidP="00D82700">
            <w:pPr>
              <w:rPr>
                <w:rFonts w:ascii="Arial Narrow" w:hAnsi="Arial Narrow"/>
                <w:sz w:val="22"/>
                <w:lang w:val="en-US"/>
              </w:rPr>
            </w:pPr>
            <w:r w:rsidRPr="00252732">
              <w:rPr>
                <w:rFonts w:ascii="Arial Narrow" w:hAnsi="Arial Narrow"/>
                <w:sz w:val="22"/>
              </w:rPr>
              <w:t xml:space="preserve">Hussain M, Mateo J, </w:t>
            </w:r>
            <w:proofErr w:type="spellStart"/>
            <w:r w:rsidRPr="00252732">
              <w:rPr>
                <w:rFonts w:ascii="Arial Narrow" w:hAnsi="Arial Narrow"/>
                <w:sz w:val="22"/>
              </w:rPr>
              <w:t>Fizazi</w:t>
            </w:r>
            <w:proofErr w:type="spellEnd"/>
            <w:r w:rsidRPr="00252732">
              <w:rPr>
                <w:rFonts w:ascii="Arial Narrow" w:hAnsi="Arial Narrow"/>
                <w:sz w:val="22"/>
              </w:rPr>
              <w:t xml:space="preserve"> K, Saad F, </w:t>
            </w:r>
            <w:proofErr w:type="spellStart"/>
            <w:r w:rsidRPr="00252732">
              <w:rPr>
                <w:rFonts w:ascii="Arial Narrow" w:hAnsi="Arial Narrow"/>
                <w:sz w:val="22"/>
              </w:rPr>
              <w:t>Shore</w:t>
            </w:r>
            <w:proofErr w:type="spellEnd"/>
            <w:r w:rsidRPr="00252732">
              <w:rPr>
                <w:rFonts w:ascii="Arial Narrow" w:hAnsi="Arial Narrow"/>
                <w:sz w:val="22"/>
              </w:rPr>
              <w:t xml:space="preserve"> N, Sandhu S, Chi KN, Sartor O, Agarwal N, Olmos D, Thiery-</w:t>
            </w:r>
            <w:proofErr w:type="spellStart"/>
            <w:r w:rsidRPr="00252732">
              <w:rPr>
                <w:rFonts w:ascii="Arial Narrow" w:hAnsi="Arial Narrow"/>
                <w:sz w:val="22"/>
              </w:rPr>
              <w:t>Vuillemin</w:t>
            </w:r>
            <w:proofErr w:type="spellEnd"/>
            <w:r w:rsidRPr="00252732">
              <w:rPr>
                <w:rFonts w:ascii="Arial Narrow" w:hAnsi="Arial Narrow"/>
                <w:sz w:val="22"/>
              </w:rPr>
              <w:t xml:space="preserve"> A, Twardowski P, </w:t>
            </w:r>
            <w:proofErr w:type="spellStart"/>
            <w:r w:rsidRPr="00252732">
              <w:rPr>
                <w:rFonts w:ascii="Arial Narrow" w:hAnsi="Arial Narrow"/>
                <w:sz w:val="22"/>
              </w:rPr>
              <w:t>Roubaud</w:t>
            </w:r>
            <w:proofErr w:type="spellEnd"/>
            <w:r w:rsidRPr="00252732">
              <w:rPr>
                <w:rFonts w:ascii="Arial Narrow" w:hAnsi="Arial Narrow"/>
                <w:sz w:val="22"/>
              </w:rPr>
              <w:t xml:space="preserve"> G, Özgüroğlu M, Kang J, </w:t>
            </w:r>
            <w:proofErr w:type="spellStart"/>
            <w:r w:rsidRPr="00252732">
              <w:rPr>
                <w:rFonts w:ascii="Arial Narrow" w:hAnsi="Arial Narrow"/>
                <w:sz w:val="22"/>
              </w:rPr>
              <w:t>Burgents</w:t>
            </w:r>
            <w:proofErr w:type="spellEnd"/>
            <w:r w:rsidRPr="00252732">
              <w:rPr>
                <w:rFonts w:ascii="Arial Narrow" w:hAnsi="Arial Narrow"/>
                <w:sz w:val="22"/>
              </w:rPr>
              <w:t xml:space="preserve"> J, Gresty C, Corcoran C, Adelman CA, de Bono J; </w:t>
            </w:r>
            <w:proofErr w:type="spellStart"/>
            <w:r w:rsidRPr="00252732">
              <w:rPr>
                <w:rFonts w:ascii="Arial Narrow" w:hAnsi="Arial Narrow"/>
                <w:sz w:val="22"/>
              </w:rPr>
              <w:t>PROfound</w:t>
            </w:r>
            <w:proofErr w:type="spellEnd"/>
            <w:r w:rsidRPr="00252732">
              <w:rPr>
                <w:rFonts w:ascii="Arial Narrow" w:hAnsi="Arial Narrow"/>
                <w:sz w:val="22"/>
              </w:rPr>
              <w:t xml:space="preserve"> Trial Investigators. </w:t>
            </w:r>
            <w:r w:rsidRPr="00312252">
              <w:rPr>
                <w:rFonts w:ascii="Arial Narrow" w:hAnsi="Arial Narrow"/>
                <w:sz w:val="22"/>
                <w:lang w:val="en-US"/>
              </w:rPr>
              <w:t xml:space="preserve">Survival with Olaparib in Metastatic Castration-Resistant Prostate Cancer. N Engl J Med. 2020 Dec 10;383(24):2345-2357. </w:t>
            </w:r>
            <w:proofErr w:type="spellStart"/>
            <w:r w:rsidRPr="00312252">
              <w:rPr>
                <w:rFonts w:ascii="Arial Narrow" w:hAnsi="Arial Narrow"/>
                <w:sz w:val="22"/>
                <w:lang w:val="en-US"/>
              </w:rPr>
              <w:t>doi</w:t>
            </w:r>
            <w:proofErr w:type="spellEnd"/>
            <w:r w:rsidRPr="00312252">
              <w:rPr>
                <w:rFonts w:ascii="Arial Narrow" w:hAnsi="Arial Narrow"/>
                <w:sz w:val="22"/>
                <w:lang w:val="en-US"/>
              </w:rPr>
              <w:t xml:space="preserve">: 10.1056/NEJMoa2022485. </w:t>
            </w:r>
            <w:proofErr w:type="spellStart"/>
            <w:r w:rsidRPr="00312252">
              <w:rPr>
                <w:rFonts w:ascii="Arial Narrow" w:hAnsi="Arial Narrow"/>
                <w:sz w:val="22"/>
                <w:lang w:val="en-US"/>
              </w:rPr>
              <w:t>Epub</w:t>
            </w:r>
            <w:proofErr w:type="spellEnd"/>
            <w:r w:rsidRPr="00312252">
              <w:rPr>
                <w:rFonts w:ascii="Arial Narrow" w:hAnsi="Arial Narrow"/>
                <w:sz w:val="22"/>
                <w:lang w:val="en-US"/>
              </w:rPr>
              <w:t xml:space="preserve"> 2020 Sep 20. PMID: 32955174.</w:t>
            </w:r>
          </w:p>
          <w:p w14:paraId="5BFA0781" w14:textId="63C926DF" w:rsidR="00950C63" w:rsidRPr="00312252" w:rsidRDefault="0007483A" w:rsidP="00D82700">
            <w:pPr>
              <w:rPr>
                <w:rFonts w:ascii="Arial Narrow" w:hAnsi="Arial Narrow"/>
                <w:sz w:val="22"/>
                <w:lang w:val="en-US"/>
              </w:rPr>
            </w:pPr>
            <w:r w:rsidRPr="00312252">
              <w:rPr>
                <w:rFonts w:ascii="Arial Narrow" w:hAnsi="Arial Narrow"/>
                <w:sz w:val="22"/>
                <w:lang w:val="en-US"/>
              </w:rPr>
              <w:t>Clarke NW, Armstrong AJ, Thiery-</w:t>
            </w:r>
            <w:proofErr w:type="spellStart"/>
            <w:r w:rsidRPr="00312252">
              <w:rPr>
                <w:rFonts w:ascii="Arial Narrow" w:hAnsi="Arial Narrow"/>
                <w:sz w:val="22"/>
                <w:lang w:val="en-US"/>
              </w:rPr>
              <w:t>Vuillemin</w:t>
            </w:r>
            <w:proofErr w:type="spellEnd"/>
            <w:r w:rsidRPr="00312252">
              <w:rPr>
                <w:rFonts w:ascii="Arial Narrow" w:hAnsi="Arial Narrow"/>
                <w:sz w:val="22"/>
                <w:lang w:val="en-US"/>
              </w:rPr>
              <w:t xml:space="preserve"> A, Oya M, Shore N, Loredo E, Procopio G, de Menezes J, </w:t>
            </w:r>
            <w:proofErr w:type="spellStart"/>
            <w:r w:rsidRPr="00312252">
              <w:rPr>
                <w:rFonts w:ascii="Arial Narrow" w:hAnsi="Arial Narrow"/>
                <w:sz w:val="22"/>
                <w:lang w:val="en-US"/>
              </w:rPr>
              <w:t>Girotto</w:t>
            </w:r>
            <w:proofErr w:type="spellEnd"/>
            <w:r w:rsidRPr="00312252">
              <w:rPr>
                <w:rFonts w:ascii="Arial Narrow" w:hAnsi="Arial Narrow"/>
                <w:sz w:val="22"/>
                <w:lang w:val="en-US"/>
              </w:rPr>
              <w:t xml:space="preserve"> G, Arslan C, Mehra N, </w:t>
            </w:r>
            <w:proofErr w:type="spellStart"/>
            <w:r w:rsidRPr="00312252">
              <w:rPr>
                <w:rFonts w:ascii="Arial Narrow" w:hAnsi="Arial Narrow"/>
                <w:sz w:val="22"/>
                <w:lang w:val="en-US"/>
              </w:rPr>
              <w:t>Parnis</w:t>
            </w:r>
            <w:proofErr w:type="spellEnd"/>
            <w:r w:rsidRPr="00312252">
              <w:rPr>
                <w:rFonts w:ascii="Arial Narrow" w:hAnsi="Arial Narrow"/>
                <w:sz w:val="22"/>
                <w:lang w:val="en-US"/>
              </w:rPr>
              <w:t xml:space="preserve"> F, Brown E, </w:t>
            </w:r>
            <w:proofErr w:type="spellStart"/>
            <w:r w:rsidRPr="00312252">
              <w:rPr>
                <w:rFonts w:ascii="Arial Narrow" w:hAnsi="Arial Narrow"/>
                <w:sz w:val="22"/>
                <w:lang w:val="en-US"/>
              </w:rPr>
              <w:t>Schlürmann</w:t>
            </w:r>
            <w:proofErr w:type="spellEnd"/>
            <w:r w:rsidRPr="00312252">
              <w:rPr>
                <w:rFonts w:ascii="Arial Narrow" w:hAnsi="Arial Narrow"/>
                <w:sz w:val="22"/>
                <w:lang w:val="en-US"/>
              </w:rPr>
              <w:t xml:space="preserve"> F, Joung JY, Sugimoto M, </w:t>
            </w:r>
            <w:proofErr w:type="spellStart"/>
            <w:r w:rsidRPr="00312252">
              <w:rPr>
                <w:rFonts w:ascii="Arial Narrow" w:hAnsi="Arial Narrow"/>
                <w:sz w:val="22"/>
                <w:lang w:val="en-US"/>
              </w:rPr>
              <w:t>Virizuela</w:t>
            </w:r>
            <w:proofErr w:type="spellEnd"/>
            <w:r w:rsidRPr="00312252">
              <w:rPr>
                <w:rFonts w:ascii="Arial Narrow" w:hAnsi="Arial Narrow"/>
                <w:sz w:val="22"/>
                <w:lang w:val="en-US"/>
              </w:rPr>
              <w:t xml:space="preserve"> JA, Emmenegger U, Navratil J, </w:t>
            </w:r>
            <w:proofErr w:type="spellStart"/>
            <w:r w:rsidRPr="00312252">
              <w:rPr>
                <w:rFonts w:ascii="Arial Narrow" w:hAnsi="Arial Narrow"/>
                <w:sz w:val="22"/>
                <w:lang w:val="en-US"/>
              </w:rPr>
              <w:t>Buchschacher</w:t>
            </w:r>
            <w:proofErr w:type="spellEnd"/>
            <w:r w:rsidRPr="00312252">
              <w:rPr>
                <w:rFonts w:ascii="Arial Narrow" w:hAnsi="Arial Narrow"/>
                <w:sz w:val="22"/>
                <w:lang w:val="en-US"/>
              </w:rPr>
              <w:t xml:space="preserve"> GL, Poehlein C, Harrington EA, Desai C, Kang J, Saad F. Abiraterone and Olaparib for Metastatic Castration-Resistant Prostate Cancer. NEJM Evid. 2022;1(9):EVIDoa2200043. </w:t>
            </w:r>
            <w:proofErr w:type="spellStart"/>
            <w:r w:rsidRPr="00312252">
              <w:rPr>
                <w:rFonts w:ascii="Arial Narrow" w:hAnsi="Arial Narrow"/>
                <w:sz w:val="22"/>
                <w:lang w:val="en-US"/>
              </w:rPr>
              <w:t>doi</w:t>
            </w:r>
            <w:proofErr w:type="spellEnd"/>
            <w:r w:rsidRPr="00312252">
              <w:rPr>
                <w:rFonts w:ascii="Arial Narrow" w:hAnsi="Arial Narrow"/>
                <w:sz w:val="22"/>
                <w:lang w:val="en-US"/>
              </w:rPr>
              <w:t>: 10.1056/EVIDoa2200043.</w:t>
            </w:r>
          </w:p>
          <w:p w14:paraId="3B0BCFE2" w14:textId="35F53D60" w:rsidR="009F3742" w:rsidRDefault="00950790" w:rsidP="00D82700">
            <w:pPr>
              <w:rPr>
                <w:rFonts w:ascii="Arial Narrow" w:hAnsi="Arial Narrow"/>
                <w:sz w:val="22"/>
              </w:rPr>
            </w:pPr>
            <w:r w:rsidRPr="00312252">
              <w:rPr>
                <w:rFonts w:ascii="Arial Narrow" w:hAnsi="Arial Narrow"/>
                <w:sz w:val="22"/>
                <w:lang w:val="en-US"/>
              </w:rPr>
              <w:t xml:space="preserve">Saad F, Clarke NW, Oya M, Shore N, Procopio G, Guedes JD, Arslan C, Mehra N, </w:t>
            </w:r>
            <w:proofErr w:type="spellStart"/>
            <w:r w:rsidRPr="00312252">
              <w:rPr>
                <w:rFonts w:ascii="Arial Narrow" w:hAnsi="Arial Narrow"/>
                <w:sz w:val="22"/>
                <w:lang w:val="en-US"/>
              </w:rPr>
              <w:t>Parnis</w:t>
            </w:r>
            <w:proofErr w:type="spellEnd"/>
            <w:r w:rsidRPr="00312252">
              <w:rPr>
                <w:rFonts w:ascii="Arial Narrow" w:hAnsi="Arial Narrow"/>
                <w:sz w:val="22"/>
                <w:lang w:val="en-US"/>
              </w:rPr>
              <w:t xml:space="preserve"> F, Brown E, </w:t>
            </w:r>
            <w:proofErr w:type="spellStart"/>
            <w:r w:rsidRPr="00312252">
              <w:rPr>
                <w:rFonts w:ascii="Arial Narrow" w:hAnsi="Arial Narrow"/>
                <w:sz w:val="22"/>
                <w:lang w:val="en-US"/>
              </w:rPr>
              <w:t>Schlürmann</w:t>
            </w:r>
            <w:proofErr w:type="spellEnd"/>
            <w:r w:rsidRPr="00312252">
              <w:rPr>
                <w:rFonts w:ascii="Arial Narrow" w:hAnsi="Arial Narrow"/>
                <w:sz w:val="22"/>
                <w:lang w:val="en-US"/>
              </w:rPr>
              <w:t xml:space="preserve"> F, Joung JY, Sugimoto M, Sartor O, Liu YZ, Poehlein C, Barker L, Del Rosario PM, Armstrong AJ. Olaparib plus abiraterone versus placebo plus abiraterone in metastatic castration-resistant prostate cancer (</w:t>
            </w:r>
            <w:proofErr w:type="spellStart"/>
            <w:r w:rsidRPr="00312252">
              <w:rPr>
                <w:rFonts w:ascii="Arial Narrow" w:hAnsi="Arial Narrow"/>
                <w:sz w:val="22"/>
                <w:lang w:val="en-US"/>
              </w:rPr>
              <w:t>PROpel</w:t>
            </w:r>
            <w:proofErr w:type="spellEnd"/>
            <w:r w:rsidRPr="00312252">
              <w:rPr>
                <w:rFonts w:ascii="Arial Narrow" w:hAnsi="Arial Narrow"/>
                <w:sz w:val="22"/>
                <w:lang w:val="en-US"/>
              </w:rPr>
              <w:t xml:space="preserve">): final prespecified overall survival results of a </w:t>
            </w:r>
            <w:proofErr w:type="spellStart"/>
            <w:r w:rsidRPr="00312252">
              <w:rPr>
                <w:rFonts w:ascii="Arial Narrow" w:hAnsi="Arial Narrow"/>
                <w:sz w:val="22"/>
                <w:lang w:val="en-US"/>
              </w:rPr>
              <w:t>randomised</w:t>
            </w:r>
            <w:proofErr w:type="spellEnd"/>
            <w:r w:rsidRPr="00312252">
              <w:rPr>
                <w:rFonts w:ascii="Arial Narrow" w:hAnsi="Arial Narrow"/>
                <w:sz w:val="22"/>
                <w:lang w:val="en-US"/>
              </w:rPr>
              <w:t xml:space="preserve">, double-blind, phase 3 trial. Lancet Oncol. 2023 Oct;24(10):1094-1108. </w:t>
            </w:r>
            <w:proofErr w:type="spellStart"/>
            <w:r w:rsidRPr="00312252">
              <w:rPr>
                <w:rFonts w:ascii="Arial Narrow" w:hAnsi="Arial Narrow"/>
                <w:sz w:val="22"/>
                <w:lang w:val="en-US"/>
              </w:rPr>
              <w:t>doi</w:t>
            </w:r>
            <w:proofErr w:type="spellEnd"/>
            <w:r w:rsidRPr="00312252">
              <w:rPr>
                <w:rFonts w:ascii="Arial Narrow" w:hAnsi="Arial Narrow"/>
                <w:sz w:val="22"/>
                <w:lang w:val="en-US"/>
              </w:rPr>
              <w:t xml:space="preserve">: 10.1016/S1470-2045(23)00382-0. </w:t>
            </w:r>
            <w:proofErr w:type="spellStart"/>
            <w:r w:rsidRPr="00312252">
              <w:rPr>
                <w:rFonts w:ascii="Arial Narrow" w:hAnsi="Arial Narrow"/>
                <w:sz w:val="22"/>
                <w:lang w:val="en-US"/>
              </w:rPr>
              <w:t>Epub</w:t>
            </w:r>
            <w:proofErr w:type="spellEnd"/>
            <w:r w:rsidRPr="00312252">
              <w:rPr>
                <w:rFonts w:ascii="Arial Narrow" w:hAnsi="Arial Narrow"/>
                <w:sz w:val="22"/>
                <w:lang w:val="en-US"/>
              </w:rPr>
              <w:t xml:space="preserve"> 2023 Sep 12. Erratum in: Lancet Oncol. </w:t>
            </w:r>
            <w:r w:rsidRPr="00950790">
              <w:rPr>
                <w:rFonts w:ascii="Arial Narrow" w:hAnsi="Arial Narrow"/>
                <w:sz w:val="22"/>
              </w:rPr>
              <w:t xml:space="preserve">2024 May;25(5):e180. </w:t>
            </w:r>
            <w:proofErr w:type="spellStart"/>
            <w:r w:rsidRPr="00950790">
              <w:rPr>
                <w:rFonts w:ascii="Arial Narrow" w:hAnsi="Arial Narrow"/>
                <w:sz w:val="22"/>
              </w:rPr>
              <w:t>doi</w:t>
            </w:r>
            <w:proofErr w:type="spellEnd"/>
            <w:r w:rsidRPr="00950790">
              <w:rPr>
                <w:rFonts w:ascii="Arial Narrow" w:hAnsi="Arial Narrow"/>
                <w:sz w:val="22"/>
              </w:rPr>
              <w:t>: 10.1016/S1470-2045(24)00209-2. PMID: 37714168.</w:t>
            </w:r>
          </w:p>
          <w:p w14:paraId="6B8E56C6" w14:textId="77777777" w:rsidR="00252732" w:rsidRDefault="00252732" w:rsidP="00D82700">
            <w:pPr>
              <w:rPr>
                <w:rFonts w:ascii="Arial Narrow" w:hAnsi="Arial Narrow"/>
                <w:sz w:val="22"/>
              </w:rPr>
            </w:pPr>
          </w:p>
          <w:p w14:paraId="7385F804" w14:textId="77777777" w:rsidR="00AB5840" w:rsidRDefault="00AB5840" w:rsidP="00AB5840">
            <w:pPr>
              <w:rPr>
                <w:rFonts w:ascii="Arial Narrow" w:hAnsi="Arial Narrow"/>
                <w:b/>
                <w:bCs/>
                <w:sz w:val="22"/>
              </w:rPr>
            </w:pPr>
            <w:r w:rsidRPr="005F2859">
              <w:rPr>
                <w:rFonts w:ascii="Arial Narrow" w:hAnsi="Arial Narrow"/>
                <w:b/>
                <w:bCs/>
                <w:sz w:val="22"/>
              </w:rPr>
              <w:t>Endometriumkarzinom</w:t>
            </w:r>
          </w:p>
          <w:p w14:paraId="0A302DEA" w14:textId="77777777" w:rsidR="00AB5840" w:rsidRPr="005F2859" w:rsidRDefault="00AB5840" w:rsidP="00AB5840">
            <w:pPr>
              <w:rPr>
                <w:rFonts w:ascii="Arial Narrow" w:hAnsi="Arial Narrow"/>
                <w:b/>
                <w:bCs/>
                <w:sz w:val="22"/>
              </w:rPr>
            </w:pPr>
          </w:p>
          <w:p w14:paraId="7588A271" w14:textId="60E6D2FA" w:rsidR="00AB5840" w:rsidRPr="00AB5840" w:rsidRDefault="00AB5840" w:rsidP="00AB5840">
            <w:pPr>
              <w:rPr>
                <w:rFonts w:ascii="Arial Narrow" w:hAnsi="Arial Narrow"/>
                <w:sz w:val="22"/>
                <w:szCs w:val="22"/>
              </w:rPr>
            </w:pPr>
            <w:r w:rsidRPr="4BF81C1F">
              <w:rPr>
                <w:rFonts w:ascii="Arial Narrow" w:hAnsi="Arial Narrow"/>
                <w:sz w:val="22"/>
                <w:szCs w:val="22"/>
              </w:rPr>
              <w:t xml:space="preserve">Die Wirksamkeit und Sicherheit von </w:t>
            </w:r>
            <w:proofErr w:type="spellStart"/>
            <w:r w:rsidR="005B15C0">
              <w:rPr>
                <w:rFonts w:ascii="Arial Narrow" w:hAnsi="Arial Narrow"/>
                <w:sz w:val="22"/>
                <w:szCs w:val="22"/>
              </w:rPr>
              <w:t>Durvalumab</w:t>
            </w:r>
            <w:proofErr w:type="spellEnd"/>
            <w:r w:rsidR="005B15C0">
              <w:rPr>
                <w:rFonts w:ascii="Arial Narrow" w:hAnsi="Arial Narrow"/>
                <w:sz w:val="22"/>
                <w:szCs w:val="22"/>
              </w:rPr>
              <w:t xml:space="preserve"> +/- </w:t>
            </w:r>
            <w:proofErr w:type="spellStart"/>
            <w:r w:rsidR="005B15C0">
              <w:rPr>
                <w:rFonts w:ascii="Arial Narrow" w:hAnsi="Arial Narrow"/>
                <w:sz w:val="22"/>
                <w:szCs w:val="22"/>
              </w:rPr>
              <w:t>Olaparib</w:t>
            </w:r>
            <w:proofErr w:type="spellEnd"/>
            <w:r w:rsidRPr="4BF81C1F">
              <w:rPr>
                <w:rFonts w:ascii="Arial Narrow" w:hAnsi="Arial Narrow"/>
                <w:sz w:val="22"/>
                <w:szCs w:val="22"/>
              </w:rPr>
              <w:t xml:space="preserve"> als Erhaltungstherapie nach einer Erstlinientherapie aus Carboplatin und Paclitaxel in Kombination mit Durvalumab wurde im Rahmen der Studie DUO-E, einer randomisierten, multizentrischen, doppelblinden, Placebo-kontrollierten, drei</w:t>
            </w:r>
            <w:r w:rsidR="00397AC3">
              <w:rPr>
                <w:rFonts w:ascii="Arial Narrow" w:hAnsi="Arial Narrow"/>
                <w:sz w:val="22"/>
                <w:szCs w:val="22"/>
              </w:rPr>
              <w:t>a</w:t>
            </w:r>
            <w:r w:rsidRPr="4BF81C1F">
              <w:rPr>
                <w:rFonts w:ascii="Arial Narrow" w:hAnsi="Arial Narrow"/>
                <w:sz w:val="22"/>
                <w:szCs w:val="22"/>
              </w:rPr>
              <w:t xml:space="preserve">rmigen Phase-III-Studie, </w:t>
            </w:r>
            <w:r w:rsidRPr="1C4EACAE">
              <w:rPr>
                <w:rFonts w:ascii="Arial Narrow" w:hAnsi="Arial Narrow"/>
                <w:sz w:val="22"/>
                <w:szCs w:val="22"/>
              </w:rPr>
              <w:t>an</w:t>
            </w:r>
            <w:r w:rsidRPr="4BF81C1F">
              <w:rPr>
                <w:rFonts w:ascii="Arial Narrow" w:hAnsi="Arial Narrow"/>
                <w:sz w:val="22"/>
                <w:szCs w:val="22"/>
              </w:rPr>
              <w:t xml:space="preserve"> 718 Patientinnen untersucht. </w:t>
            </w:r>
            <w:r w:rsidR="007E0BC7" w:rsidRPr="007E0BC7">
              <w:rPr>
                <w:rFonts w:ascii="Arial Narrow" w:hAnsi="Arial Narrow"/>
                <w:sz w:val="22"/>
                <w:szCs w:val="22"/>
              </w:rPr>
              <w:t xml:space="preserve">Die drei Studienarme waren: Carboplatin/Paclitaxel plus Placebo gefolgt von einer Placebo-Erhaltungstherapie, Carboplatin/Paclitaxel plus Durvalumab gefolgt von einer Erhaltungstherapie mit Durvalumab, sowie Carboplatin/Paclitaxel plus Durvalumab gefolgt von einer Erhaltungstherapie mit </w:t>
            </w:r>
            <w:proofErr w:type="spellStart"/>
            <w:r w:rsidR="007E0BC7" w:rsidRPr="007E0BC7">
              <w:rPr>
                <w:rFonts w:ascii="Arial Narrow" w:hAnsi="Arial Narrow"/>
                <w:sz w:val="22"/>
                <w:szCs w:val="22"/>
              </w:rPr>
              <w:t>Durvalumab</w:t>
            </w:r>
            <w:proofErr w:type="spellEnd"/>
            <w:r w:rsidR="007E0BC7" w:rsidRPr="007E0BC7">
              <w:rPr>
                <w:rFonts w:ascii="Arial Narrow" w:hAnsi="Arial Narrow"/>
                <w:sz w:val="22"/>
                <w:szCs w:val="22"/>
              </w:rPr>
              <w:t xml:space="preserve"> plus </w:t>
            </w:r>
            <w:proofErr w:type="spellStart"/>
            <w:r w:rsidR="007E0BC7" w:rsidRPr="007E0BC7">
              <w:rPr>
                <w:rFonts w:ascii="Arial Narrow" w:hAnsi="Arial Narrow"/>
                <w:sz w:val="22"/>
                <w:szCs w:val="22"/>
              </w:rPr>
              <w:t>Olaparib</w:t>
            </w:r>
            <w:proofErr w:type="spellEnd"/>
            <w:r w:rsidR="007E0BC7" w:rsidRPr="007E0BC7">
              <w:rPr>
                <w:rFonts w:ascii="Arial Narrow" w:hAnsi="Arial Narrow"/>
                <w:sz w:val="22"/>
                <w:szCs w:val="22"/>
              </w:rPr>
              <w:t>.</w:t>
            </w:r>
            <w:r w:rsidR="00495A25">
              <w:rPr>
                <w:rFonts w:ascii="Arial Narrow" w:hAnsi="Arial Narrow"/>
                <w:sz w:val="22"/>
                <w:szCs w:val="22"/>
              </w:rPr>
              <w:t xml:space="preserve"> </w:t>
            </w:r>
            <w:r w:rsidRPr="4BF81C1F">
              <w:rPr>
                <w:rFonts w:ascii="Arial Narrow" w:hAnsi="Arial Narrow"/>
                <w:sz w:val="22"/>
                <w:szCs w:val="22"/>
              </w:rPr>
              <w:t>Die Behandlung in der Studie erfolgte bis zum Progress oder bis zum Auftreten inakzeptabler Toxizität.</w:t>
            </w:r>
            <w:r w:rsidR="00D54C7D">
              <w:rPr>
                <w:rFonts w:ascii="Arial Narrow" w:hAnsi="Arial Narrow"/>
                <w:sz w:val="22"/>
                <w:szCs w:val="22"/>
              </w:rPr>
              <w:t xml:space="preserve"> </w:t>
            </w:r>
          </w:p>
          <w:p w14:paraId="15CCC5F6" w14:textId="4A7BA5B1" w:rsidR="00AB5840" w:rsidRPr="00AB5840" w:rsidRDefault="00AB5840" w:rsidP="00AB5840">
            <w:pPr>
              <w:rPr>
                <w:rFonts w:ascii="Arial Narrow" w:hAnsi="Arial Narrow"/>
                <w:sz w:val="22"/>
              </w:rPr>
            </w:pPr>
            <w:r w:rsidRPr="00AB5840">
              <w:rPr>
                <w:rFonts w:ascii="Arial Narrow" w:hAnsi="Arial Narrow"/>
                <w:sz w:val="22"/>
              </w:rPr>
              <w:t>Der Übergang in die Erhaltungstherapie kam nur für Patientinnen in Frage, die unter der Therapie mit Carboplatin und Paclitaxel in Kombination mit</w:t>
            </w:r>
            <w:r w:rsidR="005854CB">
              <w:rPr>
                <w:rFonts w:ascii="Arial Narrow" w:hAnsi="Arial Narrow"/>
                <w:sz w:val="22"/>
              </w:rPr>
              <w:t xml:space="preserve"> Durval</w:t>
            </w:r>
            <w:r w:rsidR="00161F18">
              <w:rPr>
                <w:rFonts w:ascii="Arial Narrow" w:hAnsi="Arial Narrow"/>
                <w:sz w:val="22"/>
              </w:rPr>
              <w:t>umab</w:t>
            </w:r>
            <w:r w:rsidR="009874F4">
              <w:rPr>
                <w:rFonts w:ascii="Arial Narrow" w:hAnsi="Arial Narrow"/>
                <w:sz w:val="22"/>
              </w:rPr>
              <w:t xml:space="preserve"> </w:t>
            </w:r>
            <w:r w:rsidRPr="00AB5840">
              <w:rPr>
                <w:rFonts w:ascii="Arial Narrow" w:hAnsi="Arial Narrow"/>
                <w:sz w:val="22"/>
              </w:rPr>
              <w:t>nicht progredient waren.</w:t>
            </w:r>
          </w:p>
          <w:p w14:paraId="6BD31A0C" w14:textId="77777777" w:rsidR="00AB5840" w:rsidRPr="00AB5840" w:rsidRDefault="00AB5840" w:rsidP="00AB5840">
            <w:pPr>
              <w:rPr>
                <w:rFonts w:ascii="Arial Narrow" w:hAnsi="Arial Narrow"/>
                <w:sz w:val="22"/>
              </w:rPr>
            </w:pPr>
            <w:r w:rsidRPr="00AB5840">
              <w:rPr>
                <w:rFonts w:ascii="Arial Narrow" w:hAnsi="Arial Narrow"/>
                <w:sz w:val="22"/>
              </w:rPr>
              <w:t xml:space="preserve"> </w:t>
            </w:r>
          </w:p>
          <w:p w14:paraId="0A2392FE" w14:textId="1238A6CD" w:rsidR="00AB5840" w:rsidRPr="00AB5840" w:rsidRDefault="00AB5840" w:rsidP="00672895">
            <w:pPr>
              <w:rPr>
                <w:rFonts w:ascii="Arial Narrow" w:hAnsi="Arial Narrow"/>
                <w:sz w:val="22"/>
              </w:rPr>
            </w:pPr>
            <w:r w:rsidRPr="00AB5840">
              <w:rPr>
                <w:rFonts w:ascii="Arial Narrow" w:hAnsi="Arial Narrow"/>
                <w:sz w:val="22"/>
              </w:rPr>
              <w:t xml:space="preserve">Der primäre Endpunkt </w:t>
            </w:r>
            <w:r w:rsidR="00F61989">
              <w:rPr>
                <w:rFonts w:ascii="Arial Narrow" w:hAnsi="Arial Narrow"/>
                <w:sz w:val="22"/>
              </w:rPr>
              <w:t xml:space="preserve">der Studie </w:t>
            </w:r>
            <w:r w:rsidRPr="00AB5840">
              <w:rPr>
                <w:rFonts w:ascii="Arial Narrow" w:hAnsi="Arial Narrow"/>
                <w:sz w:val="22"/>
              </w:rPr>
              <w:t>war das PFS in der ITT-Population, definiert als Zeit von der Randomisierung bis zur Progression</w:t>
            </w:r>
            <w:r w:rsidR="003F6399">
              <w:rPr>
                <w:rFonts w:ascii="Arial Narrow" w:hAnsi="Arial Narrow"/>
                <w:sz w:val="22"/>
              </w:rPr>
              <w:t xml:space="preserve"> </w:t>
            </w:r>
            <w:r w:rsidRPr="00AB5840">
              <w:rPr>
                <w:rFonts w:ascii="Arial Narrow" w:hAnsi="Arial Narrow"/>
                <w:sz w:val="22"/>
              </w:rPr>
              <w:t xml:space="preserve">oder bis zum Tod. Die Studie erreichte ihren primären Endpunkt sowohl </w:t>
            </w:r>
            <w:r w:rsidR="007B6E7B">
              <w:rPr>
                <w:rFonts w:ascii="Arial Narrow" w:hAnsi="Arial Narrow"/>
                <w:sz w:val="22"/>
              </w:rPr>
              <w:t>für den</w:t>
            </w:r>
            <w:r w:rsidRPr="00AB5840">
              <w:rPr>
                <w:rFonts w:ascii="Arial Narrow" w:hAnsi="Arial Narrow"/>
                <w:sz w:val="22"/>
              </w:rPr>
              <w:t xml:space="preserve"> Arm mit Platin- basierter Chemotherapie + Durvalumab als auch </w:t>
            </w:r>
            <w:r w:rsidR="00FA1899">
              <w:rPr>
                <w:rFonts w:ascii="Arial Narrow" w:hAnsi="Arial Narrow"/>
                <w:sz w:val="22"/>
              </w:rPr>
              <w:t>für</w:t>
            </w:r>
            <w:r w:rsidR="005A4DA9">
              <w:rPr>
                <w:rFonts w:ascii="Arial Narrow" w:hAnsi="Arial Narrow"/>
                <w:sz w:val="22"/>
              </w:rPr>
              <w:t xml:space="preserve"> de</w:t>
            </w:r>
            <w:r w:rsidR="00876AE8">
              <w:rPr>
                <w:rFonts w:ascii="Arial Narrow" w:hAnsi="Arial Narrow"/>
                <w:sz w:val="22"/>
              </w:rPr>
              <w:t>n</w:t>
            </w:r>
            <w:r w:rsidRPr="00AB5840">
              <w:rPr>
                <w:rFonts w:ascii="Arial Narrow" w:hAnsi="Arial Narrow"/>
                <w:sz w:val="22"/>
              </w:rPr>
              <w:t xml:space="preserve"> Arm mit Platin-basierter Chemotherapie + </w:t>
            </w:r>
            <w:proofErr w:type="spellStart"/>
            <w:r w:rsidRPr="00AB5840">
              <w:rPr>
                <w:rFonts w:ascii="Arial Narrow" w:hAnsi="Arial Narrow"/>
                <w:sz w:val="22"/>
              </w:rPr>
              <w:t>Durvalumab</w:t>
            </w:r>
            <w:proofErr w:type="spellEnd"/>
            <w:r w:rsidRPr="00AB5840">
              <w:rPr>
                <w:rFonts w:ascii="Arial Narrow" w:hAnsi="Arial Narrow"/>
                <w:sz w:val="22"/>
              </w:rPr>
              <w:t xml:space="preserve"> + </w:t>
            </w:r>
            <w:proofErr w:type="spellStart"/>
            <w:r w:rsidRPr="00AB5840">
              <w:rPr>
                <w:rFonts w:ascii="Arial Narrow" w:hAnsi="Arial Narrow"/>
                <w:sz w:val="22"/>
              </w:rPr>
              <w:t>Olaparib</w:t>
            </w:r>
            <w:proofErr w:type="spellEnd"/>
            <w:r w:rsidRPr="00AB5840">
              <w:rPr>
                <w:rFonts w:ascii="Arial Narrow" w:hAnsi="Arial Narrow"/>
                <w:sz w:val="22"/>
              </w:rPr>
              <w:t xml:space="preserve"> indem sie eine statistisch signifikante Verbesserung des</w:t>
            </w:r>
            <w:r w:rsidR="0092163D">
              <w:rPr>
                <w:rFonts w:ascii="Arial Narrow" w:hAnsi="Arial Narrow"/>
                <w:sz w:val="22"/>
              </w:rPr>
              <w:t xml:space="preserve"> </w:t>
            </w:r>
            <w:r w:rsidR="00FB1C58">
              <w:rPr>
                <w:rFonts w:ascii="Arial Narrow" w:hAnsi="Arial Narrow"/>
                <w:sz w:val="22"/>
              </w:rPr>
              <w:t>P</w:t>
            </w:r>
            <w:r w:rsidR="00CF678E">
              <w:rPr>
                <w:rFonts w:ascii="Arial Narrow" w:hAnsi="Arial Narrow"/>
                <w:sz w:val="22"/>
              </w:rPr>
              <w:t>FS</w:t>
            </w:r>
            <w:r w:rsidR="00EC6EAA">
              <w:rPr>
                <w:rFonts w:ascii="Arial Narrow" w:hAnsi="Arial Narrow"/>
                <w:sz w:val="22"/>
              </w:rPr>
              <w:t xml:space="preserve"> </w:t>
            </w:r>
            <w:r w:rsidRPr="00AB5840">
              <w:rPr>
                <w:rFonts w:ascii="Arial Narrow" w:hAnsi="Arial Narrow"/>
                <w:sz w:val="22"/>
              </w:rPr>
              <w:t xml:space="preserve">für den Arm mit Platin-basierter Chemotherapie + Durvalumab (HR 0,71 (95%-KI 0,57; 0,89) p=0,003) </w:t>
            </w:r>
            <w:r w:rsidR="00D7187B">
              <w:rPr>
                <w:rFonts w:ascii="Arial Narrow" w:hAnsi="Arial Narrow"/>
                <w:sz w:val="22"/>
              </w:rPr>
              <w:t>und</w:t>
            </w:r>
            <w:r w:rsidRPr="00AB5840">
              <w:rPr>
                <w:rFonts w:ascii="Arial Narrow" w:hAnsi="Arial Narrow"/>
                <w:sz w:val="22"/>
              </w:rPr>
              <w:t xml:space="preserve"> für den Arm mit Platin-basierter Chemotherapie +</w:t>
            </w:r>
            <w:proofErr w:type="spellStart"/>
            <w:r w:rsidRPr="00AB5840">
              <w:rPr>
                <w:rFonts w:ascii="Arial Narrow" w:hAnsi="Arial Narrow"/>
                <w:sz w:val="22"/>
              </w:rPr>
              <w:t>Durvalumab</w:t>
            </w:r>
            <w:proofErr w:type="spellEnd"/>
            <w:r w:rsidRPr="00AB5840">
              <w:rPr>
                <w:rFonts w:ascii="Arial Narrow" w:hAnsi="Arial Narrow"/>
                <w:sz w:val="22"/>
              </w:rPr>
              <w:t xml:space="preserve"> + </w:t>
            </w:r>
            <w:proofErr w:type="spellStart"/>
            <w:r w:rsidRPr="00AB5840">
              <w:rPr>
                <w:rFonts w:ascii="Arial Narrow" w:hAnsi="Arial Narrow"/>
                <w:sz w:val="22"/>
              </w:rPr>
              <w:t>Olaparib</w:t>
            </w:r>
            <w:proofErr w:type="spellEnd"/>
            <w:r w:rsidR="005919C2">
              <w:rPr>
                <w:rFonts w:ascii="Arial Narrow" w:hAnsi="Arial Narrow"/>
                <w:sz w:val="22"/>
              </w:rPr>
              <w:t xml:space="preserve"> </w:t>
            </w:r>
            <w:r w:rsidR="00B430F2" w:rsidRPr="00AB5840">
              <w:rPr>
                <w:rFonts w:ascii="Arial Narrow" w:hAnsi="Arial Narrow"/>
                <w:sz w:val="22"/>
              </w:rPr>
              <w:t xml:space="preserve">(HR 0,55 (95%-KI 0,43; 0,69) p&lt;0,0001) </w:t>
            </w:r>
            <w:r w:rsidRPr="00AB5840">
              <w:rPr>
                <w:rFonts w:ascii="Arial Narrow" w:hAnsi="Arial Narrow"/>
                <w:sz w:val="22"/>
              </w:rPr>
              <w:t xml:space="preserve"> </w:t>
            </w:r>
            <w:r w:rsidR="008C0222">
              <w:rPr>
                <w:rFonts w:ascii="Arial Narrow" w:hAnsi="Arial Narrow"/>
                <w:sz w:val="22"/>
              </w:rPr>
              <w:t>jeweils</w:t>
            </w:r>
            <w:r w:rsidR="008E04F3">
              <w:rPr>
                <w:rFonts w:ascii="Arial Narrow" w:hAnsi="Arial Narrow"/>
                <w:sz w:val="22"/>
              </w:rPr>
              <w:t xml:space="preserve"> </w:t>
            </w:r>
            <w:r w:rsidRPr="00AB5840">
              <w:rPr>
                <w:rFonts w:ascii="Arial Narrow" w:hAnsi="Arial Narrow"/>
                <w:sz w:val="22"/>
              </w:rPr>
              <w:t xml:space="preserve">im Vergleich </w:t>
            </w:r>
            <w:r w:rsidR="00D27D4C">
              <w:rPr>
                <w:rFonts w:ascii="Arial Narrow" w:hAnsi="Arial Narrow"/>
                <w:sz w:val="22"/>
              </w:rPr>
              <w:t>zu</w:t>
            </w:r>
            <w:r w:rsidRPr="00AB5840">
              <w:rPr>
                <w:rFonts w:ascii="Arial Narrow" w:hAnsi="Arial Narrow"/>
                <w:sz w:val="22"/>
              </w:rPr>
              <w:t xml:space="preserve"> </w:t>
            </w:r>
            <w:r w:rsidR="000C159C">
              <w:rPr>
                <w:rFonts w:ascii="Arial Narrow" w:hAnsi="Arial Narrow"/>
                <w:sz w:val="22"/>
              </w:rPr>
              <w:t>alleiniger</w:t>
            </w:r>
            <w:r w:rsidR="005E5D26">
              <w:rPr>
                <w:rFonts w:ascii="Arial Narrow" w:hAnsi="Arial Narrow"/>
                <w:sz w:val="22"/>
              </w:rPr>
              <w:t xml:space="preserve"> </w:t>
            </w:r>
            <w:r w:rsidRPr="00AB5840">
              <w:rPr>
                <w:rFonts w:ascii="Arial Narrow" w:hAnsi="Arial Narrow"/>
                <w:sz w:val="22"/>
              </w:rPr>
              <w:t xml:space="preserve">Platin-basierter Chemotherapie nachwies. Das mediane PFS im Arm mit Platin-basierter Chemotherapie + Durvalumab betrug 10,2 Monate und 15,1 Monate im Arm mit Platin-basierter Chemotherapie + </w:t>
            </w:r>
            <w:proofErr w:type="spellStart"/>
            <w:r w:rsidRPr="00AB5840">
              <w:rPr>
                <w:rFonts w:ascii="Arial Narrow" w:hAnsi="Arial Narrow"/>
                <w:sz w:val="22"/>
              </w:rPr>
              <w:t>Durvalumab</w:t>
            </w:r>
            <w:proofErr w:type="spellEnd"/>
            <w:r w:rsidRPr="00AB5840">
              <w:rPr>
                <w:rFonts w:ascii="Arial Narrow" w:hAnsi="Arial Narrow"/>
                <w:sz w:val="22"/>
              </w:rPr>
              <w:t xml:space="preserve"> + </w:t>
            </w:r>
            <w:proofErr w:type="spellStart"/>
            <w:r w:rsidRPr="00AB5840">
              <w:rPr>
                <w:rFonts w:ascii="Arial Narrow" w:hAnsi="Arial Narrow"/>
                <w:sz w:val="22"/>
              </w:rPr>
              <w:t>Olaparib</w:t>
            </w:r>
            <w:proofErr w:type="spellEnd"/>
            <w:r w:rsidRPr="00AB5840">
              <w:rPr>
                <w:rFonts w:ascii="Arial Narrow" w:hAnsi="Arial Narrow"/>
                <w:sz w:val="22"/>
              </w:rPr>
              <w:t xml:space="preserve"> im Vergleich zu 9,6 Monaten im Arm mit Platin-basierter Chemotherapie.</w:t>
            </w:r>
          </w:p>
          <w:p w14:paraId="43DDECB4" w14:textId="77777777" w:rsidR="00411769" w:rsidRDefault="00411769" w:rsidP="00AB5840">
            <w:pPr>
              <w:rPr>
                <w:rFonts w:ascii="Arial Narrow" w:hAnsi="Arial Narrow"/>
                <w:sz w:val="22"/>
              </w:rPr>
            </w:pPr>
          </w:p>
          <w:p w14:paraId="757821AE" w14:textId="7709EF20" w:rsidR="003C635B" w:rsidRDefault="00AB5840" w:rsidP="00AB5840">
            <w:pPr>
              <w:rPr>
                <w:rFonts w:ascii="Arial Narrow" w:hAnsi="Arial Narrow"/>
                <w:sz w:val="22"/>
              </w:rPr>
            </w:pPr>
            <w:proofErr w:type="spellStart"/>
            <w:r w:rsidRPr="00AB5840">
              <w:rPr>
                <w:rFonts w:ascii="Arial Narrow" w:hAnsi="Arial Narrow"/>
                <w:sz w:val="22"/>
              </w:rPr>
              <w:t>Olaparib</w:t>
            </w:r>
            <w:proofErr w:type="spellEnd"/>
            <w:r w:rsidRPr="00AB5840">
              <w:rPr>
                <w:rFonts w:ascii="Arial Narrow" w:hAnsi="Arial Narrow"/>
                <w:sz w:val="22"/>
              </w:rPr>
              <w:t xml:space="preserve"> ist in Kombination mit Durvalumab zugelassen für die Erhaltungstherapie von erwachsenen Patientinnen mit primär fortgeschrittenem oder rezidivierendem Endometriumkarzinom mit </w:t>
            </w:r>
            <w:proofErr w:type="spellStart"/>
            <w:r w:rsidRPr="00AB5840">
              <w:rPr>
                <w:rFonts w:ascii="Arial Narrow" w:hAnsi="Arial Narrow"/>
                <w:sz w:val="22"/>
              </w:rPr>
              <w:t>Mismatch</w:t>
            </w:r>
            <w:proofErr w:type="spellEnd"/>
            <w:r w:rsidRPr="00AB5840">
              <w:rPr>
                <w:rFonts w:ascii="Arial Narrow" w:hAnsi="Arial Narrow"/>
                <w:sz w:val="22"/>
              </w:rPr>
              <w:t>-Reparatur-</w:t>
            </w:r>
            <w:proofErr w:type="spellStart"/>
            <w:r w:rsidRPr="00AB5840">
              <w:rPr>
                <w:rFonts w:ascii="Arial Narrow" w:hAnsi="Arial Narrow"/>
                <w:sz w:val="22"/>
              </w:rPr>
              <w:t>Profizienz</w:t>
            </w:r>
            <w:proofErr w:type="spellEnd"/>
            <w:r w:rsidRPr="00AB5840">
              <w:rPr>
                <w:rFonts w:ascii="Arial Narrow" w:hAnsi="Arial Narrow"/>
                <w:sz w:val="22"/>
              </w:rPr>
              <w:t xml:space="preserve"> (</w:t>
            </w:r>
            <w:proofErr w:type="spellStart"/>
            <w:r w:rsidRPr="00AB5840">
              <w:rPr>
                <w:rFonts w:ascii="Arial Narrow" w:hAnsi="Arial Narrow"/>
                <w:sz w:val="22"/>
              </w:rPr>
              <w:t>pMMR</w:t>
            </w:r>
            <w:proofErr w:type="spellEnd"/>
            <w:r w:rsidRPr="00AB5840">
              <w:rPr>
                <w:rFonts w:ascii="Arial Narrow" w:hAnsi="Arial Narrow"/>
                <w:sz w:val="22"/>
              </w:rPr>
              <w:t xml:space="preserve">), deren Erkrankung während der Erstlinienbehandlung mit Durvalumab in Kombination mit Carboplatin </w:t>
            </w:r>
            <w:r w:rsidRPr="00AB5840">
              <w:rPr>
                <w:rFonts w:ascii="Arial Narrow" w:hAnsi="Arial Narrow"/>
                <w:sz w:val="22"/>
              </w:rPr>
              <w:lastRenderedPageBreak/>
              <w:t>und Paclitaxel nicht progredient war. In die Studie DUO- E w</w:t>
            </w:r>
            <w:r w:rsidR="00A03A85">
              <w:rPr>
                <w:rFonts w:ascii="Arial Narrow" w:hAnsi="Arial Narrow"/>
                <w:sz w:val="22"/>
              </w:rPr>
              <w:t>urden</w:t>
            </w:r>
            <w:r w:rsidRPr="00AB5840">
              <w:rPr>
                <w:rFonts w:ascii="Arial Narrow" w:hAnsi="Arial Narrow"/>
                <w:sz w:val="22"/>
              </w:rPr>
              <w:t xml:space="preserve"> 575 Patientinnen mit </w:t>
            </w:r>
            <w:proofErr w:type="spellStart"/>
            <w:r w:rsidRPr="00AB5840">
              <w:rPr>
                <w:rFonts w:ascii="Arial Narrow" w:hAnsi="Arial Narrow"/>
                <w:sz w:val="22"/>
              </w:rPr>
              <w:t>pMMR</w:t>
            </w:r>
            <w:proofErr w:type="spellEnd"/>
            <w:r w:rsidRPr="00AB5840">
              <w:rPr>
                <w:rFonts w:ascii="Arial Narrow" w:hAnsi="Arial Narrow"/>
                <w:sz w:val="22"/>
              </w:rPr>
              <w:t xml:space="preserve">-Tumorstatus eingeschlossen. Für Patientinnen mit </w:t>
            </w:r>
            <w:proofErr w:type="spellStart"/>
            <w:r w:rsidRPr="00AB5840">
              <w:rPr>
                <w:rFonts w:ascii="Arial Narrow" w:hAnsi="Arial Narrow"/>
                <w:sz w:val="22"/>
              </w:rPr>
              <w:t>pMMR</w:t>
            </w:r>
            <w:proofErr w:type="spellEnd"/>
            <w:r w:rsidRPr="00AB5840">
              <w:rPr>
                <w:rFonts w:ascii="Arial Narrow" w:hAnsi="Arial Narrow"/>
                <w:sz w:val="22"/>
              </w:rPr>
              <w:t xml:space="preserve">- Tumorstatus konnte </w:t>
            </w:r>
            <w:r w:rsidR="00FF53EC">
              <w:rPr>
                <w:rFonts w:ascii="Arial Narrow" w:hAnsi="Arial Narrow"/>
                <w:sz w:val="22"/>
              </w:rPr>
              <w:t>in einer vorde</w:t>
            </w:r>
            <w:r w:rsidR="002E0B63">
              <w:rPr>
                <w:rFonts w:ascii="Arial Narrow" w:hAnsi="Arial Narrow"/>
                <w:sz w:val="22"/>
              </w:rPr>
              <w:t>finierten</w:t>
            </w:r>
            <w:r w:rsidR="0077720F">
              <w:rPr>
                <w:rFonts w:ascii="Arial Narrow" w:hAnsi="Arial Narrow"/>
                <w:sz w:val="22"/>
              </w:rPr>
              <w:t xml:space="preserve"> ex</w:t>
            </w:r>
            <w:r w:rsidR="00D84944">
              <w:rPr>
                <w:rFonts w:ascii="Arial Narrow" w:hAnsi="Arial Narrow"/>
                <w:sz w:val="22"/>
              </w:rPr>
              <w:t xml:space="preserve">plorativen </w:t>
            </w:r>
            <w:r w:rsidR="00EF3F26">
              <w:rPr>
                <w:rFonts w:ascii="Arial Narrow" w:hAnsi="Arial Narrow"/>
                <w:sz w:val="22"/>
              </w:rPr>
              <w:t>Subg</w:t>
            </w:r>
            <w:r w:rsidR="00A03A90">
              <w:rPr>
                <w:rFonts w:ascii="Arial Narrow" w:hAnsi="Arial Narrow"/>
                <w:sz w:val="22"/>
              </w:rPr>
              <w:t>ru</w:t>
            </w:r>
            <w:r w:rsidR="002F1EAF">
              <w:rPr>
                <w:rFonts w:ascii="Arial Narrow" w:hAnsi="Arial Narrow"/>
                <w:sz w:val="22"/>
              </w:rPr>
              <w:t>ppenanalys</w:t>
            </w:r>
            <w:r w:rsidR="00AA6260">
              <w:rPr>
                <w:rFonts w:ascii="Arial Narrow" w:hAnsi="Arial Narrow"/>
                <w:sz w:val="22"/>
              </w:rPr>
              <w:t>e</w:t>
            </w:r>
            <w:r w:rsidR="00387BDB">
              <w:rPr>
                <w:rFonts w:ascii="Arial Narrow" w:hAnsi="Arial Narrow"/>
                <w:sz w:val="22"/>
              </w:rPr>
              <w:t xml:space="preserve"> </w:t>
            </w:r>
            <w:r w:rsidRPr="00AB5840">
              <w:rPr>
                <w:rFonts w:ascii="Arial Narrow" w:hAnsi="Arial Narrow"/>
                <w:sz w:val="22"/>
              </w:rPr>
              <w:t xml:space="preserve">eine </w:t>
            </w:r>
            <w:r w:rsidR="0026728C">
              <w:rPr>
                <w:rFonts w:ascii="Arial Narrow" w:hAnsi="Arial Narrow"/>
                <w:sz w:val="22"/>
              </w:rPr>
              <w:t>kli</w:t>
            </w:r>
            <w:r w:rsidR="008A43D1">
              <w:rPr>
                <w:rFonts w:ascii="Arial Narrow" w:hAnsi="Arial Narrow"/>
                <w:sz w:val="22"/>
              </w:rPr>
              <w:t>nisch relevante</w:t>
            </w:r>
            <w:r w:rsidR="0047574E">
              <w:rPr>
                <w:rFonts w:ascii="Arial Narrow" w:hAnsi="Arial Narrow"/>
                <w:sz w:val="22"/>
              </w:rPr>
              <w:t xml:space="preserve"> </w:t>
            </w:r>
            <w:r w:rsidRPr="00AB5840">
              <w:rPr>
                <w:rFonts w:ascii="Arial Narrow" w:hAnsi="Arial Narrow"/>
                <w:sz w:val="22"/>
              </w:rPr>
              <w:t xml:space="preserve">Verbesserung </w:t>
            </w:r>
            <w:r w:rsidR="00727FFE">
              <w:rPr>
                <w:rFonts w:ascii="Arial Narrow" w:hAnsi="Arial Narrow"/>
                <w:sz w:val="22"/>
              </w:rPr>
              <w:t>des</w:t>
            </w:r>
            <w:r w:rsidR="009F25E0">
              <w:rPr>
                <w:rFonts w:ascii="Arial Narrow" w:hAnsi="Arial Narrow"/>
                <w:sz w:val="22"/>
              </w:rPr>
              <w:t xml:space="preserve"> </w:t>
            </w:r>
            <w:r w:rsidR="007B02A4">
              <w:rPr>
                <w:rFonts w:ascii="Arial Narrow" w:hAnsi="Arial Narrow"/>
                <w:sz w:val="22"/>
              </w:rPr>
              <w:t>PFS</w:t>
            </w:r>
            <w:r w:rsidRPr="00AB5840">
              <w:rPr>
                <w:rFonts w:ascii="Arial Narrow" w:hAnsi="Arial Narrow"/>
                <w:sz w:val="22"/>
              </w:rPr>
              <w:t xml:space="preserve"> unter </w:t>
            </w:r>
            <w:proofErr w:type="spellStart"/>
            <w:r w:rsidRPr="00AB5840">
              <w:rPr>
                <w:rFonts w:ascii="Arial Narrow" w:hAnsi="Arial Narrow"/>
                <w:sz w:val="22"/>
              </w:rPr>
              <w:t>CP+Durvalumab+Olaparib</w:t>
            </w:r>
            <w:proofErr w:type="spellEnd"/>
            <w:r w:rsidRPr="00AB5840">
              <w:rPr>
                <w:rFonts w:ascii="Arial Narrow" w:hAnsi="Arial Narrow"/>
                <w:sz w:val="22"/>
              </w:rPr>
              <w:t xml:space="preserve"> im Vergleich zu </w:t>
            </w:r>
            <w:r w:rsidR="00524389">
              <w:rPr>
                <w:rFonts w:ascii="Arial Narrow" w:hAnsi="Arial Narrow"/>
                <w:sz w:val="22"/>
              </w:rPr>
              <w:t>Platin</w:t>
            </w:r>
            <w:r w:rsidR="001431C6">
              <w:rPr>
                <w:rFonts w:ascii="Arial Narrow" w:hAnsi="Arial Narrow"/>
                <w:sz w:val="22"/>
              </w:rPr>
              <w:t xml:space="preserve">-basierte </w:t>
            </w:r>
            <w:r w:rsidR="00F00965">
              <w:rPr>
                <w:rFonts w:ascii="Arial Narrow" w:hAnsi="Arial Narrow"/>
                <w:sz w:val="22"/>
              </w:rPr>
              <w:t>Chem</w:t>
            </w:r>
            <w:r w:rsidR="00A43274">
              <w:rPr>
                <w:rFonts w:ascii="Arial Narrow" w:hAnsi="Arial Narrow"/>
                <w:sz w:val="22"/>
              </w:rPr>
              <w:t>otherapie</w:t>
            </w:r>
            <w:r w:rsidR="00B83445">
              <w:rPr>
                <w:rFonts w:ascii="Arial Narrow" w:hAnsi="Arial Narrow"/>
                <w:sz w:val="22"/>
              </w:rPr>
              <w:t xml:space="preserve"> alleine</w:t>
            </w:r>
            <w:r w:rsidRPr="00AB5840">
              <w:rPr>
                <w:rFonts w:ascii="Arial Narrow" w:hAnsi="Arial Narrow"/>
                <w:sz w:val="22"/>
              </w:rPr>
              <w:t xml:space="preserve"> gezeigt werden (HR 0,57 (95%-KI 0,44; 0,73)). Das mediane PFS im </w:t>
            </w:r>
            <w:proofErr w:type="spellStart"/>
            <w:r w:rsidRPr="00AB5840">
              <w:rPr>
                <w:rFonts w:ascii="Arial Narrow" w:hAnsi="Arial Narrow"/>
                <w:sz w:val="22"/>
              </w:rPr>
              <w:t>CP+Durvalumab+Olaparib-Arm</w:t>
            </w:r>
            <w:proofErr w:type="spellEnd"/>
            <w:r w:rsidRPr="00AB5840">
              <w:rPr>
                <w:rFonts w:ascii="Arial Narrow" w:hAnsi="Arial Narrow"/>
                <w:sz w:val="22"/>
              </w:rPr>
              <w:t xml:space="preserve"> betrug 15,0 Monate im Vergleich zu 9,7 Monaten im </w:t>
            </w:r>
            <w:r w:rsidR="00F27DD6">
              <w:rPr>
                <w:rFonts w:ascii="Arial Narrow" w:hAnsi="Arial Narrow"/>
                <w:sz w:val="22"/>
              </w:rPr>
              <w:t>Chemotherapie</w:t>
            </w:r>
            <w:r w:rsidR="00A15DB0">
              <w:rPr>
                <w:rFonts w:ascii="Arial Narrow" w:hAnsi="Arial Narrow"/>
                <w:sz w:val="22"/>
              </w:rPr>
              <w:t>-</w:t>
            </w:r>
            <w:r w:rsidRPr="00AB5840">
              <w:rPr>
                <w:rFonts w:ascii="Arial Narrow" w:hAnsi="Arial Narrow"/>
                <w:sz w:val="22"/>
              </w:rPr>
              <w:t>Arm.</w:t>
            </w:r>
          </w:p>
          <w:p w14:paraId="5323EEE2" w14:textId="77777777" w:rsidR="003F6399" w:rsidRPr="00D82700" w:rsidRDefault="003F6399" w:rsidP="00AB5840">
            <w:pPr>
              <w:rPr>
                <w:rFonts w:ascii="Arial Narrow" w:hAnsi="Arial Narrow"/>
                <w:sz w:val="22"/>
              </w:rPr>
            </w:pPr>
          </w:p>
          <w:p w14:paraId="2871366E" w14:textId="77777777" w:rsidR="000C4AEC" w:rsidRDefault="000C4AEC" w:rsidP="00D82700">
            <w:pPr>
              <w:rPr>
                <w:rFonts w:ascii="Arial Narrow" w:hAnsi="Arial Narrow"/>
                <w:sz w:val="22"/>
              </w:rPr>
            </w:pPr>
          </w:p>
          <w:p w14:paraId="653EA663" w14:textId="77777777" w:rsidR="009F7C05" w:rsidRPr="009A34EF" w:rsidRDefault="009F7C05" w:rsidP="009F7C05">
            <w:pPr>
              <w:rPr>
                <w:rFonts w:ascii="Arial Narrow" w:hAnsi="Arial Narrow"/>
                <w:b/>
                <w:bCs/>
                <w:sz w:val="22"/>
              </w:rPr>
            </w:pPr>
            <w:r w:rsidRPr="009A34EF">
              <w:rPr>
                <w:rFonts w:ascii="Arial Narrow" w:hAnsi="Arial Narrow"/>
                <w:b/>
                <w:bCs/>
                <w:sz w:val="22"/>
                <w:u w:val="single"/>
              </w:rPr>
              <w:t>Dosis:</w:t>
            </w:r>
          </w:p>
          <w:p w14:paraId="2F8223F2" w14:textId="77777777" w:rsidR="009F7C05" w:rsidRPr="009F7C05" w:rsidRDefault="009F7C05" w:rsidP="009F7C05">
            <w:pPr>
              <w:rPr>
                <w:rFonts w:ascii="Arial Narrow" w:hAnsi="Arial Narrow"/>
                <w:sz w:val="22"/>
              </w:rPr>
            </w:pPr>
            <w:r w:rsidRPr="009F7C05">
              <w:rPr>
                <w:rFonts w:ascii="Arial Narrow" w:hAnsi="Arial Narrow"/>
                <w:sz w:val="22"/>
              </w:rPr>
              <w:t xml:space="preserve">Die empfohlene </w:t>
            </w:r>
            <w:proofErr w:type="spellStart"/>
            <w:r w:rsidRPr="009F7C05">
              <w:rPr>
                <w:rFonts w:ascii="Arial Narrow" w:hAnsi="Arial Narrow"/>
                <w:sz w:val="22"/>
              </w:rPr>
              <w:t>Olaparib</w:t>
            </w:r>
            <w:proofErr w:type="spellEnd"/>
            <w:r w:rsidRPr="009F7C05">
              <w:rPr>
                <w:rFonts w:ascii="Arial Narrow" w:hAnsi="Arial Narrow"/>
                <w:sz w:val="22"/>
              </w:rPr>
              <w:t>-Dosis für die Monotherapie oder für die Kombination mit anderen Arzneimitteln beträgt 300 mg (zwei 150-mg-Tabletten) zweimal täglich, entsprechend einer Tagesgesamtdosis von 600 mg. Die 100-mg-Tablette steht für Dosisreduktionen zur Verfügung.</w:t>
            </w:r>
          </w:p>
          <w:p w14:paraId="1D19ED08" w14:textId="77777777" w:rsidR="000C4AEC" w:rsidRPr="00D82700" w:rsidRDefault="000C4AEC" w:rsidP="00D82700">
            <w:pPr>
              <w:rPr>
                <w:rFonts w:ascii="Arial Narrow" w:hAnsi="Arial Narrow"/>
                <w:sz w:val="22"/>
              </w:rPr>
            </w:pPr>
          </w:p>
          <w:p w14:paraId="7A62E62B" w14:textId="77777777" w:rsidR="00C86037" w:rsidRDefault="00C86037" w:rsidP="00D82700">
            <w:pPr>
              <w:rPr>
                <w:rFonts w:ascii="Arial Narrow" w:hAnsi="Arial Narrow"/>
                <w:sz w:val="22"/>
              </w:rPr>
            </w:pPr>
          </w:p>
          <w:p w14:paraId="0EAE290F" w14:textId="026511A7" w:rsidR="00D82700" w:rsidRDefault="00D82700" w:rsidP="00D82700">
            <w:pPr>
              <w:rPr>
                <w:rFonts w:ascii="Arial Narrow" w:hAnsi="Arial Narrow"/>
                <w:sz w:val="22"/>
              </w:rPr>
            </w:pPr>
            <w:r w:rsidRPr="00D82700">
              <w:rPr>
                <w:rFonts w:ascii="Arial Narrow" w:hAnsi="Arial Narrow"/>
                <w:sz w:val="22"/>
              </w:rPr>
              <w:t xml:space="preserve">Quelle: Fachinformation, Stand </w:t>
            </w:r>
            <w:r w:rsidR="00375630">
              <w:rPr>
                <w:rFonts w:ascii="Arial Narrow" w:hAnsi="Arial Narrow"/>
                <w:sz w:val="22"/>
              </w:rPr>
              <w:t>Oktober</w:t>
            </w:r>
            <w:r w:rsidRPr="00D82700">
              <w:rPr>
                <w:rFonts w:ascii="Arial Narrow" w:hAnsi="Arial Narrow"/>
                <w:sz w:val="22"/>
              </w:rPr>
              <w:t xml:space="preserve"> 2025, Zugriff am </w:t>
            </w:r>
            <w:r w:rsidR="00375630">
              <w:rPr>
                <w:rFonts w:ascii="Arial Narrow" w:hAnsi="Arial Narrow"/>
                <w:sz w:val="22"/>
              </w:rPr>
              <w:t>24.07.2026.</w:t>
            </w:r>
          </w:p>
          <w:p w14:paraId="3F2B25E7" w14:textId="77777777" w:rsidR="00D82700" w:rsidRPr="00D82700" w:rsidRDefault="00D82700" w:rsidP="00D82700">
            <w:pPr>
              <w:rPr>
                <w:rFonts w:ascii="Arial Narrow" w:hAnsi="Arial Narrow"/>
                <w:sz w:val="22"/>
              </w:rPr>
            </w:pPr>
          </w:p>
          <w:p w14:paraId="0AF79188" w14:textId="5F35B68D" w:rsidR="00DB14F4" w:rsidRPr="00D82700" w:rsidRDefault="00DB14F4" w:rsidP="00D82700">
            <w:pPr>
              <w:rPr>
                <w:rFonts w:ascii="Arial Narrow" w:hAnsi="Arial Narrow"/>
                <w:lang w:val="de-CH"/>
              </w:rPr>
            </w:pPr>
          </w:p>
        </w:tc>
      </w:tr>
      <w:tr w:rsidR="007817CD" w:rsidRPr="005638EB" w14:paraId="46708668" w14:textId="77777777" w:rsidTr="433BECDA">
        <w:tc>
          <w:tcPr>
            <w:tcW w:w="9212" w:type="dxa"/>
          </w:tcPr>
          <w:p w14:paraId="573925EB" w14:textId="77777777" w:rsidR="007817CD" w:rsidRPr="00D82700" w:rsidRDefault="007817CD" w:rsidP="00D82700">
            <w:pPr>
              <w:rPr>
                <w:rFonts w:ascii="Arial Narrow" w:hAnsi="Arial Narrow"/>
                <w:sz w:val="22"/>
              </w:rPr>
            </w:pPr>
          </w:p>
        </w:tc>
      </w:tr>
    </w:tbl>
    <w:p w14:paraId="6F81F951" w14:textId="77777777" w:rsidR="008E6675" w:rsidRPr="005638EB" w:rsidRDefault="008E6675" w:rsidP="005638EB">
      <w:pPr>
        <w:rPr>
          <w:rFonts w:ascii="Arial Narrow" w:hAnsi="Arial Narrow"/>
          <w:sz w:val="22"/>
        </w:rPr>
      </w:pPr>
    </w:p>
    <w:tbl>
      <w:tblPr>
        <w:tblStyle w:val="TableNormal"/>
        <w:tblW w:w="92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3F33158" w14:textId="77777777" w:rsidTr="00FF5C61">
        <w:tc>
          <w:tcPr>
            <w:tcW w:w="9212" w:type="dxa"/>
          </w:tcPr>
          <w:p w14:paraId="684681EC" w14:textId="7F246CCE" w:rsidR="008E6675" w:rsidRPr="005638EB" w:rsidRDefault="008E6675" w:rsidP="005638EB">
            <w:pPr>
              <w:rPr>
                <w:rFonts w:ascii="Arial Narrow" w:hAnsi="Arial Narrow"/>
                <w:b/>
              </w:rPr>
            </w:pPr>
            <w:r w:rsidRPr="005638EB">
              <w:rPr>
                <w:rFonts w:ascii="Arial Narrow" w:hAnsi="Arial Narrow"/>
                <w:b/>
                <w:sz w:val="22"/>
              </w:rPr>
              <w:t>Mit welchem OPS wird die Methode verschlüsselt?</w:t>
            </w:r>
          </w:p>
        </w:tc>
      </w:tr>
      <w:tr w:rsidR="008E6675" w:rsidRPr="006354B6" w14:paraId="5C95386E" w14:textId="77777777" w:rsidTr="00FF5C61">
        <w:tc>
          <w:tcPr>
            <w:tcW w:w="9212" w:type="dxa"/>
          </w:tcPr>
          <w:p w14:paraId="276EB151" w14:textId="349F8AB1" w:rsidR="00CC7E5F" w:rsidRPr="006354B6" w:rsidRDefault="00FF5C61" w:rsidP="00FF5C61">
            <w:pPr>
              <w:jc w:val="both"/>
              <w:rPr>
                <w:rFonts w:ascii="Arial Narrow" w:hAnsi="Arial Narrow"/>
                <w:sz w:val="22"/>
              </w:rPr>
            </w:pPr>
            <w:r w:rsidRPr="00FF5C61">
              <w:rPr>
                <w:rFonts w:ascii="Arial Narrow" w:hAnsi="Arial Narrow"/>
                <w:sz w:val="22"/>
              </w:rPr>
              <w:t>6-009.0</w:t>
            </w:r>
          </w:p>
        </w:tc>
      </w:tr>
    </w:tbl>
    <w:p w14:paraId="63A2C327" w14:textId="77777777" w:rsidR="00DC6CBD" w:rsidRPr="006354B6" w:rsidRDefault="00DC6CBD" w:rsidP="00EE0D0B">
      <w:pPr>
        <w:jc w:val="center"/>
        <w:rPr>
          <w:rFonts w:ascii="Arial Narrow" w:hAnsi="Arial Narrow"/>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4C4F82" w:rsidRPr="005638EB" w14:paraId="1C363EAC" w14:textId="77777777" w:rsidTr="0036178C">
        <w:tc>
          <w:tcPr>
            <w:tcW w:w="9212" w:type="dxa"/>
          </w:tcPr>
          <w:p w14:paraId="76259E49" w14:textId="0E1E9B3E" w:rsidR="004C4F82" w:rsidRPr="005638EB" w:rsidRDefault="002333FF" w:rsidP="0036178C">
            <w:pPr>
              <w:rPr>
                <w:rFonts w:ascii="Arial Narrow" w:hAnsi="Arial Narrow"/>
                <w:b/>
              </w:rPr>
            </w:pPr>
            <w:r>
              <w:rPr>
                <w:rFonts w:ascii="Arial Narrow" w:hAnsi="Arial Narrow"/>
                <w:b/>
                <w:sz w:val="22"/>
              </w:rPr>
              <w:t>Anmerkungen zu den Proz</w:t>
            </w:r>
            <w:r w:rsidR="004C4F82" w:rsidRPr="004C4F82">
              <w:rPr>
                <w:rFonts w:ascii="Arial Narrow" w:hAnsi="Arial Narrow"/>
                <w:b/>
                <w:sz w:val="22"/>
              </w:rPr>
              <w:t>eduren</w:t>
            </w:r>
          </w:p>
        </w:tc>
      </w:tr>
      <w:tr w:rsidR="004C4F82" w:rsidRPr="007F255B" w14:paraId="131FE40C" w14:textId="77777777" w:rsidTr="0036178C">
        <w:tc>
          <w:tcPr>
            <w:tcW w:w="9212" w:type="dxa"/>
          </w:tcPr>
          <w:p w14:paraId="48201DB1" w14:textId="2831EB45" w:rsidR="004C4F82" w:rsidRPr="00435583" w:rsidRDefault="004C4F82" w:rsidP="00435583">
            <w:pPr>
              <w:rPr>
                <w:rFonts w:ascii="Arial Narrow" w:hAnsi="Arial Narrow"/>
                <w:sz w:val="22"/>
                <w:szCs w:val="22"/>
              </w:rPr>
            </w:pPr>
          </w:p>
        </w:tc>
      </w:tr>
    </w:tbl>
    <w:p w14:paraId="497C648B" w14:textId="77777777" w:rsidR="004C4F82" w:rsidRPr="005638EB" w:rsidRDefault="004C4F82" w:rsidP="005638EB">
      <w:pPr>
        <w:rPr>
          <w:rFonts w:ascii="Arial Narrow" w:hAnsi="Arial Narrow"/>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1C579B85" w14:textId="77777777">
        <w:tc>
          <w:tcPr>
            <w:tcW w:w="9212" w:type="dxa"/>
          </w:tcPr>
          <w:p w14:paraId="442A0D93" w14:textId="77777777" w:rsidR="008E6675" w:rsidRPr="005638EB" w:rsidRDefault="008E6675" w:rsidP="005638EB">
            <w:pPr>
              <w:rPr>
                <w:rFonts w:ascii="Arial Narrow" w:hAnsi="Arial Narrow"/>
                <w:b/>
              </w:rPr>
            </w:pPr>
            <w:r w:rsidRPr="005638EB">
              <w:rPr>
                <w:rFonts w:ascii="Arial Narrow" w:hAnsi="Arial Narrow"/>
                <w:b/>
                <w:sz w:val="22"/>
              </w:rPr>
              <w:t>Bei welchen Patienten wird die Methode angewandt (Indikation)?</w:t>
            </w:r>
          </w:p>
        </w:tc>
      </w:tr>
      <w:tr w:rsidR="008E6675" w:rsidRPr="007F255B" w14:paraId="158F0243" w14:textId="77777777">
        <w:tc>
          <w:tcPr>
            <w:tcW w:w="9212" w:type="dxa"/>
          </w:tcPr>
          <w:p w14:paraId="7ADA051B" w14:textId="617F6E07" w:rsidR="006A34E7" w:rsidRPr="006A34E7" w:rsidRDefault="006A34E7" w:rsidP="006A34E7">
            <w:pPr>
              <w:rPr>
                <w:rFonts w:ascii="Arial Narrow" w:hAnsi="Arial Narrow"/>
                <w:b/>
                <w:sz w:val="22"/>
                <w:szCs w:val="22"/>
              </w:rPr>
            </w:pPr>
            <w:r w:rsidRPr="006A34E7">
              <w:rPr>
                <w:rFonts w:ascii="Arial Narrow" w:hAnsi="Arial Narrow"/>
                <w:b/>
                <w:sz w:val="22"/>
                <w:szCs w:val="22"/>
              </w:rPr>
              <w:t>Ovarialkarzinom</w:t>
            </w:r>
          </w:p>
          <w:p w14:paraId="1A30F884" w14:textId="35864B22" w:rsidR="006A34E7" w:rsidRPr="006A34E7" w:rsidRDefault="006A34E7" w:rsidP="006A34E7">
            <w:pPr>
              <w:rPr>
                <w:rFonts w:ascii="Arial Narrow" w:hAnsi="Arial Narrow"/>
                <w:sz w:val="22"/>
                <w:szCs w:val="22"/>
              </w:rPr>
            </w:pPr>
            <w:r w:rsidRPr="006A34E7">
              <w:rPr>
                <w:rFonts w:ascii="Arial Narrow" w:hAnsi="Arial Narrow"/>
                <w:sz w:val="22"/>
                <w:szCs w:val="22"/>
              </w:rPr>
              <w:t>Lynparza wird angewendet als Monotherapie für die:</w:t>
            </w:r>
          </w:p>
          <w:p w14:paraId="63265833" w14:textId="4E53AEBA" w:rsidR="006A34E7" w:rsidRPr="006A34E7" w:rsidRDefault="006A34E7" w:rsidP="006A34E7">
            <w:pPr>
              <w:rPr>
                <w:rFonts w:ascii="Arial Narrow" w:hAnsi="Arial Narrow"/>
                <w:sz w:val="22"/>
                <w:szCs w:val="22"/>
              </w:rPr>
            </w:pPr>
            <w:r w:rsidRPr="006A34E7">
              <w:rPr>
                <w:rFonts w:ascii="Arial Narrow" w:hAnsi="Arial Narrow"/>
                <w:sz w:val="22"/>
                <w:szCs w:val="22"/>
              </w:rPr>
              <w:t>• Erhaltungstherapie von erwachsenen Patientinnen mit einem fortgeschrittenen</w:t>
            </w:r>
            <w:r>
              <w:rPr>
                <w:rFonts w:ascii="Arial Narrow" w:hAnsi="Arial Narrow"/>
                <w:sz w:val="22"/>
                <w:szCs w:val="22"/>
              </w:rPr>
              <w:t xml:space="preserve"> </w:t>
            </w:r>
            <w:r w:rsidRPr="006A34E7">
              <w:rPr>
                <w:rFonts w:ascii="Arial Narrow" w:hAnsi="Arial Narrow"/>
                <w:sz w:val="22"/>
                <w:szCs w:val="22"/>
              </w:rPr>
              <w:t>(FIGO-Stadien III und IV) BRCA1/2-mu</w:t>
            </w:r>
            <w:r>
              <w:rPr>
                <w:rFonts w:ascii="Arial Narrow" w:hAnsi="Arial Narrow"/>
                <w:sz w:val="22"/>
                <w:szCs w:val="22"/>
              </w:rPr>
              <w:t>t</w:t>
            </w:r>
            <w:r w:rsidRPr="006A34E7">
              <w:rPr>
                <w:rFonts w:ascii="Arial Narrow" w:hAnsi="Arial Narrow"/>
                <w:sz w:val="22"/>
                <w:szCs w:val="22"/>
              </w:rPr>
              <w:t xml:space="preserve">ierten (in der Keimbahn und/oder somatisch), high-grade epithelialen Ovarialkarzinom, </w:t>
            </w:r>
            <w:r>
              <w:rPr>
                <w:rFonts w:ascii="Arial Narrow" w:hAnsi="Arial Narrow"/>
                <w:sz w:val="22"/>
                <w:szCs w:val="22"/>
              </w:rPr>
              <w:t>E</w:t>
            </w:r>
            <w:r w:rsidRPr="006A34E7">
              <w:rPr>
                <w:rFonts w:ascii="Arial Narrow" w:hAnsi="Arial Narrow"/>
                <w:sz w:val="22"/>
                <w:szCs w:val="22"/>
              </w:rPr>
              <w:t>ileiterkarzinom oder primären</w:t>
            </w:r>
            <w:r>
              <w:rPr>
                <w:rFonts w:ascii="Arial Narrow" w:hAnsi="Arial Narrow"/>
                <w:sz w:val="22"/>
                <w:szCs w:val="22"/>
              </w:rPr>
              <w:t xml:space="preserve">, </w:t>
            </w:r>
            <w:proofErr w:type="spellStart"/>
            <w:r w:rsidRPr="006A34E7">
              <w:rPr>
                <w:rFonts w:ascii="Arial Narrow" w:hAnsi="Arial Narrow"/>
                <w:sz w:val="22"/>
                <w:szCs w:val="22"/>
              </w:rPr>
              <w:t>Peritonealkarzinom</w:t>
            </w:r>
            <w:proofErr w:type="spellEnd"/>
            <w:r w:rsidRPr="006A34E7">
              <w:rPr>
                <w:rFonts w:ascii="Arial Narrow" w:hAnsi="Arial Narrow"/>
                <w:sz w:val="22"/>
                <w:szCs w:val="22"/>
              </w:rPr>
              <w:t>, die nach einer abgeschlossenen Platin</w:t>
            </w:r>
            <w:r>
              <w:rPr>
                <w:rFonts w:ascii="Arial Narrow" w:hAnsi="Arial Narrow"/>
                <w:sz w:val="22"/>
                <w:szCs w:val="22"/>
              </w:rPr>
              <w:t>b</w:t>
            </w:r>
            <w:r w:rsidRPr="006A34E7">
              <w:rPr>
                <w:rFonts w:ascii="Arial Narrow" w:hAnsi="Arial Narrow"/>
                <w:sz w:val="22"/>
                <w:szCs w:val="22"/>
              </w:rPr>
              <w:t>asierten Erstlinien-</w:t>
            </w:r>
          </w:p>
          <w:p w14:paraId="7058A9D2" w14:textId="77777777" w:rsidR="006A34E7" w:rsidRDefault="006A34E7" w:rsidP="006A34E7">
            <w:pPr>
              <w:rPr>
                <w:rFonts w:ascii="Arial Narrow" w:hAnsi="Arial Narrow"/>
                <w:sz w:val="22"/>
                <w:szCs w:val="22"/>
              </w:rPr>
            </w:pPr>
            <w:r w:rsidRPr="006A34E7">
              <w:rPr>
                <w:rFonts w:ascii="Arial Narrow" w:hAnsi="Arial Narrow"/>
                <w:sz w:val="22"/>
                <w:szCs w:val="22"/>
              </w:rPr>
              <w:t>Chemotherapie ein Ansprechen (vollständig oder partiell) haben.</w:t>
            </w:r>
          </w:p>
          <w:p w14:paraId="349F06EB" w14:textId="77777777" w:rsidR="006A34E7" w:rsidRDefault="006A34E7" w:rsidP="006A34E7">
            <w:pPr>
              <w:rPr>
                <w:rFonts w:ascii="Arial Narrow" w:hAnsi="Arial Narrow"/>
                <w:sz w:val="22"/>
                <w:szCs w:val="22"/>
              </w:rPr>
            </w:pPr>
            <w:r w:rsidRPr="006A34E7">
              <w:rPr>
                <w:rFonts w:ascii="Arial Narrow" w:hAnsi="Arial Narrow"/>
                <w:sz w:val="22"/>
                <w:szCs w:val="22"/>
              </w:rPr>
              <w:t xml:space="preserve">• Erhaltungstherapie von erwachsenen Patientinnen mit einem Platin-sensitiven Rezidiv eines high-grade epithelialen Ovarialkarzinoms, Eileiterkarzinoms oder primären </w:t>
            </w:r>
            <w:proofErr w:type="spellStart"/>
            <w:r w:rsidRPr="006A34E7">
              <w:rPr>
                <w:rFonts w:ascii="Arial Narrow" w:hAnsi="Arial Narrow"/>
                <w:sz w:val="22"/>
                <w:szCs w:val="22"/>
              </w:rPr>
              <w:t>Peritonealkarzinoms</w:t>
            </w:r>
            <w:proofErr w:type="spellEnd"/>
            <w:r w:rsidRPr="006A34E7">
              <w:rPr>
                <w:rFonts w:ascii="Arial Narrow" w:hAnsi="Arial Narrow"/>
                <w:sz w:val="22"/>
                <w:szCs w:val="22"/>
              </w:rPr>
              <w:t>, die auf eine</w:t>
            </w:r>
            <w:r>
              <w:rPr>
                <w:rFonts w:ascii="Arial Narrow" w:hAnsi="Arial Narrow"/>
                <w:sz w:val="22"/>
                <w:szCs w:val="22"/>
              </w:rPr>
              <w:t xml:space="preserve"> </w:t>
            </w:r>
            <w:r w:rsidRPr="006A34E7">
              <w:rPr>
                <w:rFonts w:ascii="Arial Narrow" w:hAnsi="Arial Narrow"/>
                <w:sz w:val="22"/>
                <w:szCs w:val="22"/>
              </w:rPr>
              <w:t>Platinbasierte Chemotherapie ansprechen (vollständig oder partiell).</w:t>
            </w:r>
          </w:p>
          <w:p w14:paraId="3724A575" w14:textId="77777777" w:rsidR="00352493" w:rsidRDefault="00352493" w:rsidP="006A34E7">
            <w:pPr>
              <w:rPr>
                <w:rFonts w:ascii="Arial Narrow" w:hAnsi="Arial Narrow"/>
                <w:sz w:val="22"/>
                <w:szCs w:val="22"/>
              </w:rPr>
            </w:pPr>
          </w:p>
          <w:p w14:paraId="0DE1F885" w14:textId="5140C1F1" w:rsidR="006A34E7" w:rsidRPr="006A34E7" w:rsidRDefault="006A34E7" w:rsidP="006A34E7">
            <w:pPr>
              <w:rPr>
                <w:rFonts w:ascii="Arial Narrow" w:hAnsi="Arial Narrow"/>
                <w:sz w:val="22"/>
                <w:szCs w:val="22"/>
              </w:rPr>
            </w:pPr>
            <w:r w:rsidRPr="006A34E7">
              <w:rPr>
                <w:rFonts w:ascii="Arial Narrow" w:hAnsi="Arial Narrow"/>
                <w:sz w:val="22"/>
                <w:szCs w:val="22"/>
              </w:rPr>
              <w:t>Lynparza in Kombination mit Bevacizumab</w:t>
            </w:r>
            <w:r>
              <w:rPr>
                <w:rFonts w:ascii="Arial Narrow" w:hAnsi="Arial Narrow"/>
                <w:sz w:val="22"/>
                <w:szCs w:val="22"/>
              </w:rPr>
              <w:t xml:space="preserve"> </w:t>
            </w:r>
            <w:r w:rsidRPr="006A34E7">
              <w:rPr>
                <w:rFonts w:ascii="Arial Narrow" w:hAnsi="Arial Narrow"/>
                <w:sz w:val="22"/>
                <w:szCs w:val="22"/>
              </w:rPr>
              <w:t>wird angewendet für die:</w:t>
            </w:r>
          </w:p>
          <w:p w14:paraId="5C375B7A" w14:textId="3D62D140" w:rsidR="006A34E7" w:rsidRDefault="006A34E7" w:rsidP="006A34E7">
            <w:pPr>
              <w:rPr>
                <w:rFonts w:ascii="Arial Narrow" w:hAnsi="Arial Narrow"/>
                <w:sz w:val="22"/>
                <w:szCs w:val="22"/>
              </w:rPr>
            </w:pPr>
            <w:r w:rsidRPr="006A34E7">
              <w:rPr>
                <w:rFonts w:ascii="Arial Narrow" w:hAnsi="Arial Narrow"/>
                <w:sz w:val="22"/>
                <w:szCs w:val="22"/>
              </w:rPr>
              <w:t>• Erhaltungstherapie von erwachsenen</w:t>
            </w:r>
            <w:r>
              <w:rPr>
                <w:rFonts w:ascii="Arial Narrow" w:hAnsi="Arial Narrow"/>
                <w:sz w:val="22"/>
                <w:szCs w:val="22"/>
              </w:rPr>
              <w:t xml:space="preserve"> </w:t>
            </w:r>
            <w:r w:rsidRPr="006A34E7">
              <w:rPr>
                <w:rFonts w:ascii="Arial Narrow" w:hAnsi="Arial Narrow"/>
                <w:sz w:val="22"/>
                <w:szCs w:val="22"/>
              </w:rPr>
              <w:t>Patientinnen mit einem fortgeschrittenen</w:t>
            </w:r>
            <w:r>
              <w:rPr>
                <w:rFonts w:ascii="Arial Narrow" w:hAnsi="Arial Narrow"/>
                <w:sz w:val="22"/>
                <w:szCs w:val="22"/>
              </w:rPr>
              <w:t xml:space="preserve"> </w:t>
            </w:r>
            <w:r w:rsidRPr="006A34E7">
              <w:rPr>
                <w:rFonts w:ascii="Arial Narrow" w:hAnsi="Arial Narrow"/>
                <w:sz w:val="22"/>
                <w:szCs w:val="22"/>
              </w:rPr>
              <w:t xml:space="preserve">(FIGO-Stadien III und IV) high-grade epithelialen Ovarialkarzinom, Eileiterkarzinom oder primären </w:t>
            </w:r>
            <w:proofErr w:type="spellStart"/>
            <w:r w:rsidRPr="006A34E7">
              <w:rPr>
                <w:rFonts w:ascii="Arial Narrow" w:hAnsi="Arial Narrow"/>
                <w:sz w:val="22"/>
                <w:szCs w:val="22"/>
              </w:rPr>
              <w:t>Peritonealkarzinom</w:t>
            </w:r>
            <w:proofErr w:type="spellEnd"/>
            <w:r w:rsidRPr="006A34E7">
              <w:rPr>
                <w:rFonts w:ascii="Arial Narrow" w:hAnsi="Arial Narrow"/>
                <w:sz w:val="22"/>
                <w:szCs w:val="22"/>
              </w:rPr>
              <w:t>,</w:t>
            </w:r>
            <w:r>
              <w:rPr>
                <w:rFonts w:ascii="Arial Narrow" w:hAnsi="Arial Narrow"/>
                <w:sz w:val="22"/>
                <w:szCs w:val="22"/>
              </w:rPr>
              <w:t xml:space="preserve"> </w:t>
            </w:r>
            <w:r w:rsidRPr="006A34E7">
              <w:rPr>
                <w:rFonts w:ascii="Arial Narrow" w:hAnsi="Arial Narrow"/>
                <w:sz w:val="22"/>
                <w:szCs w:val="22"/>
              </w:rPr>
              <w:t>die nach einer abgeschlossenen Platinbasierten Erstlinien-Chemotherapie in</w:t>
            </w:r>
            <w:r>
              <w:rPr>
                <w:rFonts w:ascii="Arial Narrow" w:hAnsi="Arial Narrow"/>
                <w:sz w:val="22"/>
                <w:szCs w:val="22"/>
              </w:rPr>
              <w:t xml:space="preserve"> </w:t>
            </w:r>
            <w:r w:rsidRPr="006A34E7">
              <w:rPr>
                <w:rFonts w:ascii="Arial Narrow" w:hAnsi="Arial Narrow"/>
                <w:sz w:val="22"/>
                <w:szCs w:val="22"/>
              </w:rPr>
              <w:t>Kombination mit Bevacizumab ein Ansprechen (vollständig oder partiell) haben und deren Tumor mit einem positiven Status der homologen Rekombinations-Defizienz (HRD) assoziiert ist. Der</w:t>
            </w:r>
            <w:r>
              <w:rPr>
                <w:rFonts w:ascii="Arial Narrow" w:hAnsi="Arial Narrow"/>
                <w:sz w:val="22"/>
                <w:szCs w:val="22"/>
              </w:rPr>
              <w:t xml:space="preserve"> </w:t>
            </w:r>
            <w:r w:rsidRPr="006A34E7">
              <w:rPr>
                <w:rFonts w:ascii="Arial Narrow" w:hAnsi="Arial Narrow"/>
                <w:sz w:val="22"/>
                <w:szCs w:val="22"/>
              </w:rPr>
              <w:t>Status HRD-positiv ist definiert entweder</w:t>
            </w:r>
            <w:r>
              <w:rPr>
                <w:rFonts w:ascii="Arial Narrow" w:hAnsi="Arial Narrow"/>
                <w:sz w:val="22"/>
                <w:szCs w:val="22"/>
              </w:rPr>
              <w:t xml:space="preserve"> </w:t>
            </w:r>
            <w:r w:rsidRPr="006A34E7">
              <w:rPr>
                <w:rFonts w:ascii="Arial Narrow" w:hAnsi="Arial Narrow"/>
                <w:sz w:val="22"/>
                <w:szCs w:val="22"/>
              </w:rPr>
              <w:t>durch eine BRCA1/2-Mutation und/oder</w:t>
            </w:r>
            <w:r>
              <w:rPr>
                <w:rFonts w:ascii="Arial Narrow" w:hAnsi="Arial Narrow"/>
                <w:sz w:val="22"/>
                <w:szCs w:val="22"/>
              </w:rPr>
              <w:t xml:space="preserve"> </w:t>
            </w:r>
            <w:r w:rsidRPr="006A34E7">
              <w:rPr>
                <w:rFonts w:ascii="Arial Narrow" w:hAnsi="Arial Narrow"/>
                <w:sz w:val="22"/>
                <w:szCs w:val="22"/>
              </w:rPr>
              <w:t>genomische Instabilität</w:t>
            </w:r>
            <w:r w:rsidR="004A7DB1">
              <w:rPr>
                <w:rFonts w:ascii="Arial Narrow" w:hAnsi="Arial Narrow"/>
                <w:sz w:val="22"/>
                <w:szCs w:val="22"/>
              </w:rPr>
              <w:t>.</w:t>
            </w:r>
          </w:p>
          <w:p w14:paraId="69214CDA" w14:textId="77777777" w:rsidR="00352493" w:rsidRDefault="00352493" w:rsidP="006A34E7">
            <w:pPr>
              <w:rPr>
                <w:rFonts w:ascii="Arial Narrow" w:hAnsi="Arial Narrow"/>
                <w:sz w:val="22"/>
                <w:szCs w:val="22"/>
              </w:rPr>
            </w:pPr>
          </w:p>
          <w:p w14:paraId="45F3F096" w14:textId="70B7F4CD" w:rsidR="006A34E7" w:rsidRPr="006A34E7" w:rsidRDefault="006A34E7" w:rsidP="006A34E7">
            <w:pPr>
              <w:rPr>
                <w:rFonts w:ascii="Arial Narrow" w:hAnsi="Arial Narrow"/>
                <w:b/>
                <w:bCs/>
                <w:sz w:val="22"/>
                <w:szCs w:val="22"/>
              </w:rPr>
            </w:pPr>
            <w:r w:rsidRPr="006A34E7">
              <w:rPr>
                <w:rFonts w:ascii="Arial Narrow" w:hAnsi="Arial Narrow"/>
                <w:b/>
                <w:bCs/>
                <w:sz w:val="22"/>
                <w:szCs w:val="22"/>
              </w:rPr>
              <w:t>Mammakarzinom</w:t>
            </w:r>
          </w:p>
          <w:p w14:paraId="3A61889A" w14:textId="77777777" w:rsidR="006A34E7" w:rsidRPr="006A34E7" w:rsidRDefault="006A34E7" w:rsidP="006A34E7">
            <w:pPr>
              <w:rPr>
                <w:rFonts w:ascii="Arial Narrow" w:hAnsi="Arial Narrow"/>
                <w:sz w:val="22"/>
                <w:szCs w:val="22"/>
              </w:rPr>
            </w:pPr>
            <w:r w:rsidRPr="006A34E7">
              <w:rPr>
                <w:rFonts w:ascii="Arial Narrow" w:hAnsi="Arial Narrow"/>
                <w:sz w:val="22"/>
                <w:szCs w:val="22"/>
              </w:rPr>
              <w:t>Lynparza wird angewendet als:</w:t>
            </w:r>
          </w:p>
          <w:p w14:paraId="5D6C7BF0" w14:textId="55E7254F" w:rsidR="006A34E7" w:rsidRPr="006A34E7" w:rsidRDefault="006A34E7" w:rsidP="006A34E7">
            <w:pPr>
              <w:rPr>
                <w:rFonts w:ascii="Arial Narrow" w:hAnsi="Arial Narrow"/>
                <w:sz w:val="22"/>
                <w:szCs w:val="22"/>
              </w:rPr>
            </w:pPr>
            <w:r w:rsidRPr="006A34E7">
              <w:rPr>
                <w:rFonts w:ascii="Arial Narrow" w:hAnsi="Arial Narrow"/>
                <w:sz w:val="22"/>
                <w:szCs w:val="22"/>
              </w:rPr>
              <w:t>• Monotherapie oder in Kombination mit</w:t>
            </w:r>
            <w:r>
              <w:rPr>
                <w:rFonts w:ascii="Arial Narrow" w:hAnsi="Arial Narrow"/>
                <w:sz w:val="22"/>
                <w:szCs w:val="22"/>
              </w:rPr>
              <w:t xml:space="preserve"> </w:t>
            </w:r>
            <w:r w:rsidRPr="006A34E7">
              <w:rPr>
                <w:rFonts w:ascii="Arial Narrow" w:hAnsi="Arial Narrow"/>
                <w:sz w:val="22"/>
                <w:szCs w:val="22"/>
              </w:rPr>
              <w:t>einer endokrinen Therapie für die adjuvante Behandlung von erwachsenen</w:t>
            </w:r>
            <w:r>
              <w:rPr>
                <w:rFonts w:ascii="Arial Narrow" w:hAnsi="Arial Narrow"/>
                <w:sz w:val="22"/>
                <w:szCs w:val="22"/>
              </w:rPr>
              <w:t xml:space="preserve"> </w:t>
            </w:r>
            <w:r w:rsidRPr="006A34E7">
              <w:rPr>
                <w:rFonts w:ascii="Arial Narrow" w:hAnsi="Arial Narrow"/>
                <w:sz w:val="22"/>
                <w:szCs w:val="22"/>
              </w:rPr>
              <w:t xml:space="preserve">Patienten mit Keimbahn-BRCA1/2-Mutationen, die ein HER2-negatives Mammakarzinom im </w:t>
            </w:r>
            <w:r>
              <w:rPr>
                <w:rFonts w:ascii="Arial Narrow" w:hAnsi="Arial Narrow"/>
                <w:sz w:val="22"/>
                <w:szCs w:val="22"/>
              </w:rPr>
              <w:t>F</w:t>
            </w:r>
            <w:r w:rsidRPr="006A34E7">
              <w:rPr>
                <w:rFonts w:ascii="Arial Narrow" w:hAnsi="Arial Narrow"/>
                <w:sz w:val="22"/>
                <w:szCs w:val="22"/>
              </w:rPr>
              <w:t>rühstadium mit hohem</w:t>
            </w:r>
            <w:r>
              <w:rPr>
                <w:rFonts w:ascii="Arial Narrow" w:hAnsi="Arial Narrow"/>
                <w:sz w:val="22"/>
                <w:szCs w:val="22"/>
              </w:rPr>
              <w:t xml:space="preserve"> </w:t>
            </w:r>
            <w:r w:rsidRPr="006A34E7">
              <w:rPr>
                <w:rFonts w:ascii="Arial Narrow" w:hAnsi="Arial Narrow"/>
                <w:sz w:val="22"/>
                <w:szCs w:val="22"/>
              </w:rPr>
              <w:t>Rezidivrisiko haben und zuvor mit neoadjuvanter oder adjuvanter Chemotherapie behandelt wurden</w:t>
            </w:r>
            <w:r w:rsidR="004A7DB1">
              <w:rPr>
                <w:rFonts w:ascii="Arial Narrow" w:hAnsi="Arial Narrow"/>
                <w:sz w:val="22"/>
                <w:szCs w:val="22"/>
              </w:rPr>
              <w:t>.</w:t>
            </w:r>
          </w:p>
          <w:p w14:paraId="27238A5F" w14:textId="04135693" w:rsidR="006A34E7" w:rsidRPr="006A34E7" w:rsidRDefault="006A34E7" w:rsidP="006A34E7">
            <w:pPr>
              <w:rPr>
                <w:rFonts w:ascii="Arial Narrow" w:hAnsi="Arial Narrow"/>
                <w:sz w:val="22"/>
                <w:szCs w:val="22"/>
              </w:rPr>
            </w:pPr>
            <w:r w:rsidRPr="006A34E7">
              <w:rPr>
                <w:rFonts w:ascii="Arial Narrow" w:hAnsi="Arial Narrow"/>
                <w:sz w:val="22"/>
                <w:szCs w:val="22"/>
              </w:rPr>
              <w:t>• Monotherapie für die Behandlung von</w:t>
            </w:r>
            <w:r>
              <w:rPr>
                <w:rFonts w:ascii="Arial Narrow" w:hAnsi="Arial Narrow"/>
                <w:sz w:val="22"/>
                <w:szCs w:val="22"/>
              </w:rPr>
              <w:t xml:space="preserve"> </w:t>
            </w:r>
            <w:r w:rsidRPr="006A34E7">
              <w:rPr>
                <w:rFonts w:ascii="Arial Narrow" w:hAnsi="Arial Narrow"/>
                <w:sz w:val="22"/>
                <w:szCs w:val="22"/>
              </w:rPr>
              <w:t>erwachsenen Patienten mit BRCA1/2-</w:t>
            </w:r>
            <w:r>
              <w:rPr>
                <w:rFonts w:ascii="Arial Narrow" w:hAnsi="Arial Narrow"/>
                <w:sz w:val="22"/>
                <w:szCs w:val="22"/>
              </w:rPr>
              <w:t xml:space="preserve"> </w:t>
            </w:r>
            <w:r w:rsidRPr="006A34E7">
              <w:rPr>
                <w:rFonts w:ascii="Arial Narrow" w:hAnsi="Arial Narrow"/>
                <w:sz w:val="22"/>
                <w:szCs w:val="22"/>
              </w:rPr>
              <w:t>Mutationen in der Keimbahn, die ein</w:t>
            </w:r>
            <w:r>
              <w:rPr>
                <w:rFonts w:ascii="Arial Narrow" w:hAnsi="Arial Narrow"/>
                <w:sz w:val="22"/>
                <w:szCs w:val="22"/>
              </w:rPr>
              <w:t xml:space="preserve"> </w:t>
            </w:r>
            <w:r w:rsidRPr="006A34E7">
              <w:rPr>
                <w:rFonts w:ascii="Arial Narrow" w:hAnsi="Arial Narrow"/>
                <w:sz w:val="22"/>
                <w:szCs w:val="22"/>
              </w:rPr>
              <w:t>HER2-negatives, lokal fortgeschrittenes</w:t>
            </w:r>
            <w:r>
              <w:rPr>
                <w:rFonts w:ascii="Arial Narrow" w:hAnsi="Arial Narrow"/>
                <w:sz w:val="22"/>
                <w:szCs w:val="22"/>
              </w:rPr>
              <w:t xml:space="preserve"> </w:t>
            </w:r>
            <w:r w:rsidRPr="006A34E7">
              <w:rPr>
                <w:rFonts w:ascii="Arial Narrow" w:hAnsi="Arial Narrow"/>
                <w:sz w:val="22"/>
                <w:szCs w:val="22"/>
              </w:rPr>
              <w:t>oder metastasiertes Mammakarzinom</w:t>
            </w:r>
            <w:r>
              <w:rPr>
                <w:rFonts w:ascii="Arial Narrow" w:hAnsi="Arial Narrow"/>
                <w:sz w:val="22"/>
                <w:szCs w:val="22"/>
              </w:rPr>
              <w:t xml:space="preserve"> </w:t>
            </w:r>
            <w:r w:rsidRPr="006A34E7">
              <w:rPr>
                <w:rFonts w:ascii="Arial Narrow" w:hAnsi="Arial Narrow"/>
                <w:sz w:val="22"/>
                <w:szCs w:val="22"/>
              </w:rPr>
              <w:t xml:space="preserve">haben. Die Patienten sollten </w:t>
            </w:r>
            <w:r w:rsidRPr="006A34E7">
              <w:rPr>
                <w:rFonts w:ascii="Arial Narrow" w:hAnsi="Arial Narrow"/>
                <w:sz w:val="22"/>
                <w:szCs w:val="22"/>
              </w:rPr>
              <w:lastRenderedPageBreak/>
              <w:t>zuvor mit</w:t>
            </w:r>
            <w:r>
              <w:rPr>
                <w:rFonts w:ascii="Arial Narrow" w:hAnsi="Arial Narrow"/>
                <w:sz w:val="22"/>
                <w:szCs w:val="22"/>
              </w:rPr>
              <w:t xml:space="preserve"> </w:t>
            </w:r>
            <w:r w:rsidRPr="006A34E7">
              <w:rPr>
                <w:rFonts w:ascii="Arial Narrow" w:hAnsi="Arial Narrow"/>
                <w:sz w:val="22"/>
                <w:szCs w:val="22"/>
              </w:rPr>
              <w:t xml:space="preserve">einem </w:t>
            </w:r>
            <w:proofErr w:type="spellStart"/>
            <w:r w:rsidRPr="006A34E7">
              <w:rPr>
                <w:rFonts w:ascii="Arial Narrow" w:hAnsi="Arial Narrow"/>
                <w:sz w:val="22"/>
                <w:szCs w:val="22"/>
              </w:rPr>
              <w:t>Anthrazyklin</w:t>
            </w:r>
            <w:proofErr w:type="spellEnd"/>
            <w:r w:rsidRPr="006A34E7">
              <w:rPr>
                <w:rFonts w:ascii="Arial Narrow" w:hAnsi="Arial Narrow"/>
                <w:sz w:val="22"/>
                <w:szCs w:val="22"/>
              </w:rPr>
              <w:t xml:space="preserve"> und einem </w:t>
            </w:r>
            <w:proofErr w:type="spellStart"/>
            <w:r w:rsidRPr="006A34E7">
              <w:rPr>
                <w:rFonts w:ascii="Arial Narrow" w:hAnsi="Arial Narrow"/>
                <w:sz w:val="22"/>
                <w:szCs w:val="22"/>
              </w:rPr>
              <w:t>Taxan</w:t>
            </w:r>
            <w:proofErr w:type="spellEnd"/>
            <w:r w:rsidRPr="006A34E7">
              <w:rPr>
                <w:rFonts w:ascii="Arial Narrow" w:hAnsi="Arial Narrow"/>
                <w:sz w:val="22"/>
                <w:szCs w:val="22"/>
              </w:rPr>
              <w:t xml:space="preserve"> im</w:t>
            </w:r>
            <w:r>
              <w:rPr>
                <w:rFonts w:ascii="Arial Narrow" w:hAnsi="Arial Narrow"/>
                <w:sz w:val="22"/>
                <w:szCs w:val="22"/>
              </w:rPr>
              <w:t xml:space="preserve"> </w:t>
            </w:r>
            <w:r w:rsidRPr="006A34E7">
              <w:rPr>
                <w:rFonts w:ascii="Arial Narrow" w:hAnsi="Arial Narrow"/>
                <w:sz w:val="22"/>
                <w:szCs w:val="22"/>
              </w:rPr>
              <w:t>(</w:t>
            </w:r>
            <w:proofErr w:type="spellStart"/>
            <w:r w:rsidRPr="006A34E7">
              <w:rPr>
                <w:rFonts w:ascii="Arial Narrow" w:hAnsi="Arial Narrow"/>
                <w:sz w:val="22"/>
                <w:szCs w:val="22"/>
              </w:rPr>
              <w:t>neo</w:t>
            </w:r>
            <w:proofErr w:type="spellEnd"/>
            <w:r w:rsidRPr="006A34E7">
              <w:rPr>
                <w:rFonts w:ascii="Arial Narrow" w:hAnsi="Arial Narrow"/>
                <w:sz w:val="22"/>
                <w:szCs w:val="22"/>
              </w:rPr>
              <w:t>)adjuvanten oder metastasierten</w:t>
            </w:r>
            <w:r>
              <w:rPr>
                <w:rFonts w:ascii="Arial Narrow" w:hAnsi="Arial Narrow"/>
                <w:sz w:val="22"/>
                <w:szCs w:val="22"/>
              </w:rPr>
              <w:t xml:space="preserve"> </w:t>
            </w:r>
            <w:r w:rsidRPr="006A34E7">
              <w:rPr>
                <w:rFonts w:ascii="Arial Narrow" w:hAnsi="Arial Narrow"/>
                <w:sz w:val="22"/>
                <w:szCs w:val="22"/>
              </w:rPr>
              <w:t>Setting behandelt worden sein, es sei</w:t>
            </w:r>
            <w:r>
              <w:rPr>
                <w:rFonts w:ascii="Arial Narrow" w:hAnsi="Arial Narrow"/>
                <w:sz w:val="22"/>
                <w:szCs w:val="22"/>
              </w:rPr>
              <w:t xml:space="preserve"> </w:t>
            </w:r>
            <w:r w:rsidRPr="006A34E7">
              <w:rPr>
                <w:rFonts w:ascii="Arial Narrow" w:hAnsi="Arial Narrow"/>
                <w:sz w:val="22"/>
                <w:szCs w:val="22"/>
              </w:rPr>
              <w:t>denn, die Patienten waren für diese Behandlungen nicht geeignet. Patienten mit Hormonrezeptor (HR)-positivem Mammakarzinom</w:t>
            </w:r>
            <w:r>
              <w:rPr>
                <w:rFonts w:ascii="Arial Narrow" w:hAnsi="Arial Narrow"/>
                <w:sz w:val="22"/>
                <w:szCs w:val="22"/>
              </w:rPr>
              <w:t xml:space="preserve"> </w:t>
            </w:r>
            <w:r w:rsidRPr="006A34E7">
              <w:rPr>
                <w:rFonts w:ascii="Arial Narrow" w:hAnsi="Arial Narrow"/>
                <w:sz w:val="22"/>
                <w:szCs w:val="22"/>
              </w:rPr>
              <w:t>sollten außerdem eine Krankheitsprogression während oder nach einer vorherigen endokrinen Therapie aufweisen</w:t>
            </w:r>
            <w:r>
              <w:rPr>
                <w:rFonts w:ascii="Arial Narrow" w:hAnsi="Arial Narrow"/>
                <w:sz w:val="22"/>
                <w:szCs w:val="22"/>
              </w:rPr>
              <w:t xml:space="preserve"> </w:t>
            </w:r>
            <w:r w:rsidRPr="006A34E7">
              <w:rPr>
                <w:rFonts w:ascii="Arial Narrow" w:hAnsi="Arial Narrow"/>
                <w:sz w:val="22"/>
                <w:szCs w:val="22"/>
              </w:rPr>
              <w:t>oder für eine endokrine Therapie nicht</w:t>
            </w:r>
          </w:p>
          <w:p w14:paraId="1820FEC6" w14:textId="77777777" w:rsidR="006A34E7" w:rsidRDefault="006A34E7" w:rsidP="006A34E7">
            <w:pPr>
              <w:rPr>
                <w:rFonts w:ascii="Arial Narrow" w:hAnsi="Arial Narrow"/>
                <w:sz w:val="22"/>
                <w:szCs w:val="22"/>
              </w:rPr>
            </w:pPr>
            <w:r w:rsidRPr="006A34E7">
              <w:rPr>
                <w:rFonts w:ascii="Arial Narrow" w:hAnsi="Arial Narrow"/>
                <w:sz w:val="22"/>
                <w:szCs w:val="22"/>
              </w:rPr>
              <w:t>geeignet sein.</w:t>
            </w:r>
          </w:p>
          <w:p w14:paraId="023ED78B" w14:textId="77777777" w:rsidR="004A7DB1" w:rsidRDefault="004A7DB1" w:rsidP="006A34E7">
            <w:pPr>
              <w:rPr>
                <w:rFonts w:ascii="Arial Narrow" w:hAnsi="Arial Narrow"/>
                <w:sz w:val="22"/>
                <w:szCs w:val="22"/>
              </w:rPr>
            </w:pPr>
          </w:p>
          <w:p w14:paraId="6640EEE7" w14:textId="495334E5" w:rsidR="006A34E7" w:rsidRPr="006A34E7" w:rsidRDefault="006A34E7" w:rsidP="006A34E7">
            <w:pPr>
              <w:rPr>
                <w:rFonts w:ascii="Arial Narrow" w:hAnsi="Arial Narrow"/>
                <w:b/>
                <w:bCs/>
                <w:sz w:val="22"/>
                <w:szCs w:val="22"/>
              </w:rPr>
            </w:pPr>
            <w:r w:rsidRPr="006A34E7">
              <w:rPr>
                <w:rFonts w:ascii="Arial Narrow" w:hAnsi="Arial Narrow"/>
                <w:b/>
                <w:bCs/>
                <w:sz w:val="22"/>
                <w:szCs w:val="22"/>
              </w:rPr>
              <w:t>Adenokarzinom des Pankreas</w:t>
            </w:r>
          </w:p>
          <w:p w14:paraId="1A8A1ED8" w14:textId="6537186B" w:rsidR="006A34E7" w:rsidRPr="006A34E7" w:rsidRDefault="006A34E7" w:rsidP="006A34E7">
            <w:pPr>
              <w:rPr>
                <w:rFonts w:ascii="Arial Narrow" w:hAnsi="Arial Narrow"/>
                <w:sz w:val="22"/>
                <w:szCs w:val="22"/>
              </w:rPr>
            </w:pPr>
            <w:r w:rsidRPr="006A34E7">
              <w:rPr>
                <w:rFonts w:ascii="Arial Narrow" w:hAnsi="Arial Narrow"/>
                <w:sz w:val="22"/>
                <w:szCs w:val="22"/>
              </w:rPr>
              <w:t xml:space="preserve">Lynparza wird angewendet als Monotherapie für die Erhaltungstherapie von erwachsenen Patienten mit </w:t>
            </w:r>
            <w:r>
              <w:rPr>
                <w:rFonts w:ascii="Arial Narrow" w:hAnsi="Arial Narrow"/>
                <w:sz w:val="22"/>
                <w:szCs w:val="22"/>
              </w:rPr>
              <w:t>K</w:t>
            </w:r>
            <w:r w:rsidRPr="006A34E7">
              <w:rPr>
                <w:rFonts w:ascii="Arial Narrow" w:hAnsi="Arial Narrow"/>
                <w:sz w:val="22"/>
                <w:szCs w:val="22"/>
              </w:rPr>
              <w:t>eimbahn-BRCA1/2-Mutationen, die ein metastasiertes Adenokarzinom des Pankreas haben und deren</w:t>
            </w:r>
          </w:p>
          <w:p w14:paraId="37EAE359" w14:textId="61931A67" w:rsidR="006A34E7" w:rsidRDefault="006A34E7" w:rsidP="006A34E7">
            <w:pPr>
              <w:rPr>
                <w:rFonts w:ascii="Arial Narrow" w:hAnsi="Arial Narrow"/>
                <w:sz w:val="22"/>
                <w:szCs w:val="22"/>
              </w:rPr>
            </w:pPr>
            <w:r w:rsidRPr="006A34E7">
              <w:rPr>
                <w:rFonts w:ascii="Arial Narrow" w:hAnsi="Arial Narrow"/>
                <w:sz w:val="22"/>
                <w:szCs w:val="22"/>
              </w:rPr>
              <w:t>Erkrankung nach einer mindestens 16-wöchigen Platin-haltigen Behandlung im Rahmen einer Erstlinien-Chemotherapie nicht</w:t>
            </w:r>
            <w:r>
              <w:rPr>
                <w:rFonts w:ascii="Arial Narrow" w:hAnsi="Arial Narrow"/>
                <w:sz w:val="22"/>
                <w:szCs w:val="22"/>
              </w:rPr>
              <w:t xml:space="preserve"> </w:t>
            </w:r>
            <w:r w:rsidRPr="006A34E7">
              <w:rPr>
                <w:rFonts w:ascii="Arial Narrow" w:hAnsi="Arial Narrow"/>
                <w:sz w:val="22"/>
                <w:szCs w:val="22"/>
              </w:rPr>
              <w:t>progredient war.</w:t>
            </w:r>
          </w:p>
          <w:p w14:paraId="02173527" w14:textId="77777777" w:rsidR="004A7DB1" w:rsidRPr="006A34E7" w:rsidRDefault="004A7DB1" w:rsidP="006A34E7">
            <w:pPr>
              <w:rPr>
                <w:rFonts w:ascii="Arial Narrow" w:hAnsi="Arial Narrow"/>
                <w:sz w:val="22"/>
                <w:szCs w:val="22"/>
              </w:rPr>
            </w:pPr>
          </w:p>
          <w:p w14:paraId="49208F6B" w14:textId="77777777" w:rsidR="006A34E7" w:rsidRPr="006A34E7" w:rsidRDefault="006A34E7" w:rsidP="006A34E7">
            <w:pPr>
              <w:rPr>
                <w:rFonts w:ascii="Arial Narrow" w:hAnsi="Arial Narrow"/>
                <w:sz w:val="22"/>
                <w:szCs w:val="22"/>
              </w:rPr>
            </w:pPr>
            <w:r w:rsidRPr="006A34E7">
              <w:rPr>
                <w:rFonts w:ascii="Arial Narrow" w:hAnsi="Arial Narrow"/>
                <w:b/>
                <w:bCs/>
                <w:sz w:val="22"/>
                <w:szCs w:val="22"/>
              </w:rPr>
              <w:t>Prostatakarzinom</w:t>
            </w:r>
          </w:p>
          <w:p w14:paraId="012ADDA8" w14:textId="77777777" w:rsidR="006A34E7" w:rsidRPr="006A34E7" w:rsidRDefault="006A34E7" w:rsidP="006A34E7">
            <w:pPr>
              <w:rPr>
                <w:rFonts w:ascii="Arial Narrow" w:hAnsi="Arial Narrow"/>
                <w:sz w:val="22"/>
                <w:szCs w:val="22"/>
              </w:rPr>
            </w:pPr>
            <w:r w:rsidRPr="006A34E7">
              <w:rPr>
                <w:rFonts w:ascii="Arial Narrow" w:hAnsi="Arial Narrow"/>
                <w:sz w:val="22"/>
                <w:szCs w:val="22"/>
              </w:rPr>
              <w:t>Lynparza wird angewendet:</w:t>
            </w:r>
          </w:p>
          <w:p w14:paraId="14A84092" w14:textId="71DD8484" w:rsidR="006A34E7" w:rsidRPr="006A34E7" w:rsidRDefault="006A34E7" w:rsidP="006A34E7">
            <w:pPr>
              <w:rPr>
                <w:rFonts w:ascii="Arial Narrow" w:hAnsi="Arial Narrow"/>
                <w:sz w:val="22"/>
                <w:szCs w:val="22"/>
              </w:rPr>
            </w:pPr>
            <w:r w:rsidRPr="006A34E7">
              <w:rPr>
                <w:rFonts w:ascii="Arial Narrow" w:hAnsi="Arial Narrow"/>
                <w:sz w:val="22"/>
                <w:szCs w:val="22"/>
              </w:rPr>
              <w:t>• als Monotherapie für die Behandlung von</w:t>
            </w:r>
            <w:r>
              <w:rPr>
                <w:rFonts w:ascii="Arial Narrow" w:hAnsi="Arial Narrow"/>
                <w:sz w:val="22"/>
                <w:szCs w:val="22"/>
              </w:rPr>
              <w:t xml:space="preserve"> </w:t>
            </w:r>
            <w:r w:rsidRPr="006A34E7">
              <w:rPr>
                <w:rFonts w:ascii="Arial Narrow" w:hAnsi="Arial Narrow"/>
                <w:sz w:val="22"/>
                <w:szCs w:val="22"/>
              </w:rPr>
              <w:t>erwachsenen Patienten mit metastasiertem kastrationsresistentem Prostatakarzinom (</w:t>
            </w:r>
            <w:proofErr w:type="spellStart"/>
            <w:r w:rsidRPr="006A34E7">
              <w:rPr>
                <w:rFonts w:ascii="Arial Narrow" w:hAnsi="Arial Narrow"/>
                <w:sz w:val="22"/>
                <w:szCs w:val="22"/>
              </w:rPr>
              <w:t>mCRPC</w:t>
            </w:r>
            <w:proofErr w:type="spellEnd"/>
            <w:r w:rsidRPr="006A34E7">
              <w:rPr>
                <w:rFonts w:ascii="Arial Narrow" w:hAnsi="Arial Narrow"/>
                <w:sz w:val="22"/>
                <w:szCs w:val="22"/>
              </w:rPr>
              <w:t>) und BRCA1/2-Mutationen</w:t>
            </w:r>
            <w:r>
              <w:rPr>
                <w:rFonts w:ascii="Arial Narrow" w:hAnsi="Arial Narrow"/>
                <w:sz w:val="22"/>
                <w:szCs w:val="22"/>
              </w:rPr>
              <w:t xml:space="preserve"> </w:t>
            </w:r>
            <w:r w:rsidRPr="006A34E7">
              <w:rPr>
                <w:rFonts w:ascii="Arial Narrow" w:hAnsi="Arial Narrow"/>
                <w:sz w:val="22"/>
                <w:szCs w:val="22"/>
              </w:rPr>
              <w:t>(in der Keimbahn und/oder somatisch)</w:t>
            </w:r>
            <w:r>
              <w:rPr>
                <w:rFonts w:ascii="Arial Narrow" w:hAnsi="Arial Narrow"/>
                <w:sz w:val="22"/>
                <w:szCs w:val="22"/>
              </w:rPr>
              <w:t xml:space="preserve"> </w:t>
            </w:r>
            <w:r w:rsidRPr="006A34E7">
              <w:rPr>
                <w:rFonts w:ascii="Arial Narrow" w:hAnsi="Arial Narrow"/>
                <w:sz w:val="22"/>
                <w:szCs w:val="22"/>
              </w:rPr>
              <w:t>,deren Erkrankung nach vorheriger Behandlung, die eine neue hormonelle</w:t>
            </w:r>
            <w:r>
              <w:rPr>
                <w:rFonts w:ascii="Arial Narrow" w:hAnsi="Arial Narrow"/>
                <w:sz w:val="22"/>
                <w:szCs w:val="22"/>
              </w:rPr>
              <w:t xml:space="preserve"> </w:t>
            </w:r>
            <w:r w:rsidRPr="006A34E7">
              <w:rPr>
                <w:rFonts w:ascii="Arial Narrow" w:hAnsi="Arial Narrow"/>
                <w:sz w:val="22"/>
                <w:szCs w:val="22"/>
              </w:rPr>
              <w:t>Substanz (</w:t>
            </w:r>
            <w:proofErr w:type="spellStart"/>
            <w:r w:rsidRPr="006A34E7">
              <w:rPr>
                <w:rFonts w:ascii="Arial Narrow" w:hAnsi="Arial Narrow"/>
                <w:sz w:val="22"/>
                <w:szCs w:val="22"/>
              </w:rPr>
              <w:t>new</w:t>
            </w:r>
            <w:proofErr w:type="spellEnd"/>
            <w:r w:rsidRPr="006A34E7">
              <w:rPr>
                <w:rFonts w:ascii="Arial Narrow" w:hAnsi="Arial Narrow"/>
                <w:sz w:val="22"/>
                <w:szCs w:val="22"/>
              </w:rPr>
              <w:t xml:space="preserve"> hormonal </w:t>
            </w:r>
            <w:proofErr w:type="spellStart"/>
            <w:r w:rsidRPr="006A34E7">
              <w:rPr>
                <w:rFonts w:ascii="Arial Narrow" w:hAnsi="Arial Narrow"/>
                <w:sz w:val="22"/>
                <w:szCs w:val="22"/>
              </w:rPr>
              <w:t>agent</w:t>
            </w:r>
            <w:proofErr w:type="spellEnd"/>
            <w:r w:rsidRPr="006A34E7">
              <w:rPr>
                <w:rFonts w:ascii="Arial Narrow" w:hAnsi="Arial Narrow"/>
                <w:sz w:val="22"/>
                <w:szCs w:val="22"/>
              </w:rPr>
              <w:t>) umfasste, progredient ist.</w:t>
            </w:r>
          </w:p>
          <w:p w14:paraId="13FCD0E5" w14:textId="16418378" w:rsidR="006A34E7" w:rsidRDefault="006A34E7" w:rsidP="006A34E7">
            <w:pPr>
              <w:rPr>
                <w:rFonts w:ascii="Arial Narrow" w:hAnsi="Arial Narrow"/>
                <w:sz w:val="22"/>
                <w:szCs w:val="22"/>
              </w:rPr>
            </w:pPr>
            <w:r w:rsidRPr="006A34E7">
              <w:rPr>
                <w:rFonts w:ascii="Arial Narrow" w:hAnsi="Arial Narrow"/>
                <w:sz w:val="22"/>
                <w:szCs w:val="22"/>
              </w:rPr>
              <w:t xml:space="preserve">• in Kombination mit </w:t>
            </w:r>
            <w:proofErr w:type="spellStart"/>
            <w:r w:rsidRPr="006A34E7">
              <w:rPr>
                <w:rFonts w:ascii="Arial Narrow" w:hAnsi="Arial Narrow"/>
                <w:sz w:val="22"/>
                <w:szCs w:val="22"/>
              </w:rPr>
              <w:t>Abirateron</w:t>
            </w:r>
            <w:proofErr w:type="spellEnd"/>
            <w:r w:rsidRPr="006A34E7">
              <w:rPr>
                <w:rFonts w:ascii="Arial Narrow" w:hAnsi="Arial Narrow"/>
                <w:sz w:val="22"/>
                <w:szCs w:val="22"/>
              </w:rPr>
              <w:t xml:space="preserve"> und Prednison oder </w:t>
            </w:r>
            <w:proofErr w:type="spellStart"/>
            <w:r w:rsidRPr="006A34E7">
              <w:rPr>
                <w:rFonts w:ascii="Arial Narrow" w:hAnsi="Arial Narrow"/>
                <w:sz w:val="22"/>
                <w:szCs w:val="22"/>
              </w:rPr>
              <w:t>Prednisolon</w:t>
            </w:r>
            <w:proofErr w:type="spellEnd"/>
            <w:r w:rsidRPr="006A34E7">
              <w:rPr>
                <w:rFonts w:ascii="Arial Narrow" w:hAnsi="Arial Narrow"/>
                <w:sz w:val="22"/>
                <w:szCs w:val="22"/>
              </w:rPr>
              <w:t xml:space="preserve"> für die Behandlung von erwachsenen Patienten mit</w:t>
            </w:r>
            <w:r>
              <w:rPr>
                <w:rFonts w:ascii="Arial Narrow" w:hAnsi="Arial Narrow"/>
                <w:sz w:val="22"/>
                <w:szCs w:val="22"/>
              </w:rPr>
              <w:t xml:space="preserve"> </w:t>
            </w:r>
            <w:proofErr w:type="spellStart"/>
            <w:r w:rsidRPr="006A34E7">
              <w:rPr>
                <w:rFonts w:ascii="Arial Narrow" w:hAnsi="Arial Narrow"/>
                <w:sz w:val="22"/>
                <w:szCs w:val="22"/>
              </w:rPr>
              <w:t>mCRPC</w:t>
            </w:r>
            <w:proofErr w:type="spellEnd"/>
            <w:r w:rsidRPr="006A34E7">
              <w:rPr>
                <w:rFonts w:ascii="Arial Narrow" w:hAnsi="Arial Narrow"/>
                <w:sz w:val="22"/>
                <w:szCs w:val="22"/>
              </w:rPr>
              <w:t>, bei denen eine Chemotherapie</w:t>
            </w:r>
            <w:r>
              <w:rPr>
                <w:rFonts w:ascii="Arial Narrow" w:hAnsi="Arial Narrow"/>
                <w:sz w:val="22"/>
                <w:szCs w:val="22"/>
              </w:rPr>
              <w:t xml:space="preserve"> </w:t>
            </w:r>
            <w:r w:rsidRPr="006A34E7">
              <w:rPr>
                <w:rFonts w:ascii="Arial Narrow" w:hAnsi="Arial Narrow"/>
                <w:sz w:val="22"/>
                <w:szCs w:val="22"/>
              </w:rPr>
              <w:t>nicht klinisch indiziert ist</w:t>
            </w:r>
            <w:r w:rsidR="004A7DB1">
              <w:rPr>
                <w:rFonts w:ascii="Arial Narrow" w:hAnsi="Arial Narrow"/>
                <w:sz w:val="22"/>
                <w:szCs w:val="22"/>
              </w:rPr>
              <w:t>.</w:t>
            </w:r>
          </w:p>
          <w:p w14:paraId="01A455B7" w14:textId="77777777" w:rsidR="004A7DB1" w:rsidRPr="006A34E7" w:rsidRDefault="004A7DB1" w:rsidP="006A34E7">
            <w:pPr>
              <w:rPr>
                <w:rFonts w:ascii="Arial Narrow" w:hAnsi="Arial Narrow"/>
                <w:sz w:val="22"/>
                <w:szCs w:val="22"/>
              </w:rPr>
            </w:pPr>
          </w:p>
          <w:p w14:paraId="64E6A36D" w14:textId="77777777" w:rsidR="006A34E7" w:rsidRPr="006A34E7" w:rsidRDefault="006A34E7" w:rsidP="006A34E7">
            <w:pPr>
              <w:rPr>
                <w:rFonts w:ascii="Arial Narrow" w:hAnsi="Arial Narrow"/>
                <w:sz w:val="22"/>
                <w:szCs w:val="22"/>
              </w:rPr>
            </w:pPr>
            <w:r w:rsidRPr="006A34E7">
              <w:rPr>
                <w:rFonts w:ascii="Arial Narrow" w:hAnsi="Arial Narrow"/>
                <w:b/>
                <w:bCs/>
                <w:sz w:val="22"/>
                <w:szCs w:val="22"/>
              </w:rPr>
              <w:t>Endometriumkarzinom</w:t>
            </w:r>
          </w:p>
          <w:p w14:paraId="606B75B1" w14:textId="60A3D2F2" w:rsidR="008E6675" w:rsidRPr="007F255B" w:rsidRDefault="006A34E7" w:rsidP="006A34E7">
            <w:pPr>
              <w:rPr>
                <w:rFonts w:ascii="Arial Narrow" w:hAnsi="Arial Narrow"/>
                <w:sz w:val="22"/>
                <w:szCs w:val="22"/>
              </w:rPr>
            </w:pPr>
            <w:r w:rsidRPr="006A34E7">
              <w:rPr>
                <w:rFonts w:ascii="Arial Narrow" w:hAnsi="Arial Narrow"/>
                <w:sz w:val="22"/>
                <w:szCs w:val="22"/>
              </w:rPr>
              <w:t>Lynparza in Kombination mit Durvalumab</w:t>
            </w:r>
            <w:r>
              <w:rPr>
                <w:rFonts w:ascii="Arial Narrow" w:hAnsi="Arial Narrow"/>
                <w:sz w:val="22"/>
                <w:szCs w:val="22"/>
              </w:rPr>
              <w:t xml:space="preserve"> </w:t>
            </w:r>
            <w:r w:rsidRPr="006A34E7">
              <w:rPr>
                <w:rFonts w:ascii="Arial Narrow" w:hAnsi="Arial Narrow"/>
                <w:sz w:val="22"/>
                <w:szCs w:val="22"/>
              </w:rPr>
              <w:t>wird angewendet für die Erhaltungstherapie</w:t>
            </w:r>
            <w:r>
              <w:rPr>
                <w:rFonts w:ascii="Arial Narrow" w:hAnsi="Arial Narrow"/>
                <w:sz w:val="22"/>
                <w:szCs w:val="22"/>
              </w:rPr>
              <w:t xml:space="preserve"> </w:t>
            </w:r>
            <w:r w:rsidRPr="006A34E7">
              <w:rPr>
                <w:rFonts w:ascii="Arial Narrow" w:hAnsi="Arial Narrow"/>
                <w:sz w:val="22"/>
                <w:szCs w:val="22"/>
              </w:rPr>
              <w:t xml:space="preserve">von erwachsenen </w:t>
            </w:r>
            <w:r>
              <w:rPr>
                <w:rFonts w:ascii="Arial Narrow" w:hAnsi="Arial Narrow"/>
                <w:sz w:val="22"/>
                <w:szCs w:val="22"/>
              </w:rPr>
              <w:t>P</w:t>
            </w:r>
            <w:r w:rsidRPr="006A34E7">
              <w:rPr>
                <w:rFonts w:ascii="Arial Narrow" w:hAnsi="Arial Narrow"/>
                <w:sz w:val="22"/>
                <w:szCs w:val="22"/>
              </w:rPr>
              <w:t>atientinnen mit primär</w:t>
            </w:r>
            <w:r>
              <w:rPr>
                <w:rFonts w:ascii="Arial Narrow" w:hAnsi="Arial Narrow"/>
                <w:sz w:val="22"/>
                <w:szCs w:val="22"/>
              </w:rPr>
              <w:t xml:space="preserve"> </w:t>
            </w:r>
            <w:r w:rsidRPr="006A34E7">
              <w:rPr>
                <w:rFonts w:ascii="Arial Narrow" w:hAnsi="Arial Narrow"/>
                <w:sz w:val="22"/>
                <w:szCs w:val="22"/>
              </w:rPr>
              <w:t>fortgeschrittenem oder rezidivierendem</w:t>
            </w:r>
            <w:r>
              <w:rPr>
                <w:rFonts w:ascii="Arial Narrow" w:hAnsi="Arial Narrow"/>
                <w:sz w:val="22"/>
                <w:szCs w:val="22"/>
              </w:rPr>
              <w:t xml:space="preserve"> </w:t>
            </w:r>
            <w:r w:rsidRPr="006A34E7">
              <w:rPr>
                <w:rFonts w:ascii="Arial Narrow" w:hAnsi="Arial Narrow"/>
                <w:sz w:val="22"/>
                <w:szCs w:val="22"/>
              </w:rPr>
              <w:t xml:space="preserve">Endometriumkarzinom mit </w:t>
            </w:r>
            <w:proofErr w:type="spellStart"/>
            <w:r w:rsidRPr="006A34E7">
              <w:rPr>
                <w:rFonts w:ascii="Arial Narrow" w:hAnsi="Arial Narrow"/>
                <w:sz w:val="22"/>
                <w:szCs w:val="22"/>
              </w:rPr>
              <w:t>Mismatch</w:t>
            </w:r>
            <w:proofErr w:type="spellEnd"/>
            <w:r w:rsidRPr="006A34E7">
              <w:rPr>
                <w:rFonts w:ascii="Arial Narrow" w:hAnsi="Arial Narrow"/>
                <w:sz w:val="22"/>
                <w:szCs w:val="22"/>
              </w:rPr>
              <w:t>-Reparatur-</w:t>
            </w:r>
            <w:proofErr w:type="spellStart"/>
            <w:r w:rsidRPr="006A34E7">
              <w:rPr>
                <w:rFonts w:ascii="Arial Narrow" w:hAnsi="Arial Narrow"/>
                <w:sz w:val="22"/>
                <w:szCs w:val="22"/>
              </w:rPr>
              <w:t>Profizienz</w:t>
            </w:r>
            <w:proofErr w:type="spellEnd"/>
            <w:r w:rsidRPr="006A34E7">
              <w:rPr>
                <w:rFonts w:ascii="Arial Narrow" w:hAnsi="Arial Narrow"/>
                <w:sz w:val="22"/>
                <w:szCs w:val="22"/>
              </w:rPr>
              <w:t xml:space="preserve"> (</w:t>
            </w:r>
            <w:proofErr w:type="spellStart"/>
            <w:r w:rsidRPr="006A34E7">
              <w:rPr>
                <w:rFonts w:ascii="Arial Narrow" w:hAnsi="Arial Narrow"/>
                <w:sz w:val="22"/>
                <w:szCs w:val="22"/>
              </w:rPr>
              <w:t>pMMR</w:t>
            </w:r>
            <w:proofErr w:type="spellEnd"/>
            <w:r w:rsidRPr="006A34E7">
              <w:rPr>
                <w:rFonts w:ascii="Arial Narrow" w:hAnsi="Arial Narrow"/>
                <w:sz w:val="22"/>
                <w:szCs w:val="22"/>
              </w:rPr>
              <w:t>), deren Erkrankung während der Erstlinienbehandlung mi</w:t>
            </w:r>
            <w:r>
              <w:rPr>
                <w:rFonts w:ascii="Arial Narrow" w:hAnsi="Arial Narrow"/>
                <w:sz w:val="22"/>
                <w:szCs w:val="22"/>
              </w:rPr>
              <w:t xml:space="preserve">t </w:t>
            </w:r>
            <w:r w:rsidRPr="006A34E7">
              <w:rPr>
                <w:rFonts w:ascii="Arial Narrow" w:hAnsi="Arial Narrow"/>
                <w:sz w:val="22"/>
                <w:szCs w:val="22"/>
              </w:rPr>
              <w:t>Durvalumab in Kombination mit Carboplatin und Paclitaxel nicht progredient war.</w:t>
            </w:r>
          </w:p>
        </w:tc>
      </w:tr>
    </w:tbl>
    <w:p w14:paraId="2A567A97" w14:textId="77777777" w:rsidR="008E6675" w:rsidRPr="005638EB" w:rsidRDefault="008E6675" w:rsidP="005638EB">
      <w:pPr>
        <w:rPr>
          <w:rFonts w:ascii="Arial Narrow" w:hAnsi="Arial Narrow"/>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544A3AED" w14:textId="77777777">
        <w:trPr>
          <w:trHeight w:val="234"/>
        </w:trPr>
        <w:tc>
          <w:tcPr>
            <w:tcW w:w="9212" w:type="dxa"/>
          </w:tcPr>
          <w:p w14:paraId="52A9B9D0" w14:textId="77777777" w:rsidR="008E6675" w:rsidRPr="005638EB" w:rsidRDefault="008E6675" w:rsidP="005638EB">
            <w:pPr>
              <w:rPr>
                <w:rFonts w:ascii="Arial Narrow" w:hAnsi="Arial Narrow"/>
                <w:b/>
              </w:rPr>
            </w:pPr>
            <w:r w:rsidRPr="005638EB">
              <w:rPr>
                <w:rFonts w:ascii="Arial Narrow" w:hAnsi="Arial Narrow"/>
                <w:b/>
                <w:sz w:val="22"/>
              </w:rPr>
              <w:t>Welche bestehende Methode wird durch die neue Methode abgelöst oder ergänzt?</w:t>
            </w:r>
          </w:p>
        </w:tc>
      </w:tr>
      <w:tr w:rsidR="008E6675" w:rsidRPr="007F255B" w14:paraId="6B0057FA" w14:textId="77777777">
        <w:tc>
          <w:tcPr>
            <w:tcW w:w="9212" w:type="dxa"/>
          </w:tcPr>
          <w:p w14:paraId="3EC3722F" w14:textId="77C075B4" w:rsidR="00853337" w:rsidRPr="000605E2" w:rsidRDefault="0052641B" w:rsidP="008C1686">
            <w:pPr>
              <w:rPr>
                <w:rFonts w:ascii="Arial Narrow" w:hAnsi="Arial Narrow"/>
                <w:bCs/>
                <w:color w:val="00B050"/>
                <w:sz w:val="22"/>
              </w:rPr>
            </w:pPr>
            <w:r w:rsidRPr="0052641B">
              <w:rPr>
                <w:rFonts w:ascii="Arial Narrow" w:hAnsi="Arial Narrow"/>
                <w:bCs/>
                <w:sz w:val="22"/>
              </w:rPr>
              <w:t>Abgelöst wird keine Methode. Es handelt sich um eine Erweiterung des Therapiespektrums bei diesen Patientengruppen.</w:t>
            </w:r>
          </w:p>
        </w:tc>
      </w:tr>
    </w:tbl>
    <w:p w14:paraId="073C0909" w14:textId="77777777" w:rsidR="008E6675" w:rsidRPr="005638EB" w:rsidRDefault="008E6675" w:rsidP="005638EB">
      <w:pPr>
        <w:rPr>
          <w:rFonts w:ascii="Arial Narrow" w:hAnsi="Arial Narrow"/>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3CC85E94" w14:textId="77777777">
        <w:tc>
          <w:tcPr>
            <w:tcW w:w="9212" w:type="dxa"/>
          </w:tcPr>
          <w:p w14:paraId="25335173" w14:textId="77777777" w:rsidR="008E6675" w:rsidRPr="005638EB" w:rsidRDefault="008E6675" w:rsidP="00E92C57">
            <w:pPr>
              <w:rPr>
                <w:rFonts w:ascii="Arial Narrow" w:hAnsi="Arial Narrow"/>
                <w:b/>
              </w:rPr>
            </w:pPr>
            <w:r w:rsidRPr="005638EB">
              <w:rPr>
                <w:rFonts w:ascii="Arial Narrow" w:hAnsi="Arial Narrow"/>
                <w:b/>
                <w:sz w:val="22"/>
              </w:rPr>
              <w:t>Ist die Methode vollständig oder in Teilen neu und warum handelt es sich um eine neue Untersuchungs- und Behandlungsmethode?</w:t>
            </w:r>
          </w:p>
        </w:tc>
      </w:tr>
      <w:tr w:rsidR="008E6675" w:rsidRPr="005638EB" w14:paraId="402C1327" w14:textId="77777777">
        <w:tc>
          <w:tcPr>
            <w:tcW w:w="9212" w:type="dxa"/>
          </w:tcPr>
          <w:p w14:paraId="6B1FDB47" w14:textId="7578C2C3" w:rsidR="008E6675" w:rsidRPr="005638EB" w:rsidRDefault="0052641B" w:rsidP="00C11458">
            <w:pPr>
              <w:rPr>
                <w:rFonts w:ascii="Arial Narrow" w:hAnsi="Arial Narrow"/>
              </w:rPr>
            </w:pPr>
            <w:r w:rsidRPr="007D362B">
              <w:rPr>
                <w:rFonts w:ascii="Arial Narrow" w:hAnsi="Arial Narrow"/>
                <w:sz w:val="22"/>
                <w:szCs w:val="22"/>
              </w:rPr>
              <w:t xml:space="preserve">In den Informationen nach §6 Abs. 2 </w:t>
            </w:r>
            <w:proofErr w:type="spellStart"/>
            <w:r w:rsidRPr="007D362B">
              <w:rPr>
                <w:rFonts w:ascii="Arial Narrow" w:hAnsi="Arial Narrow"/>
                <w:sz w:val="22"/>
                <w:szCs w:val="22"/>
              </w:rPr>
              <w:t>KHEntgG</w:t>
            </w:r>
            <w:proofErr w:type="spellEnd"/>
            <w:r w:rsidRPr="007D362B">
              <w:rPr>
                <w:rFonts w:ascii="Arial Narrow" w:hAnsi="Arial Narrow"/>
                <w:sz w:val="22"/>
                <w:szCs w:val="22"/>
              </w:rPr>
              <w:t xml:space="preserve"> für 2026 hat </w:t>
            </w:r>
            <w:proofErr w:type="spellStart"/>
            <w:r w:rsidRPr="007D362B">
              <w:rPr>
                <w:rFonts w:ascii="Arial Narrow" w:hAnsi="Arial Narrow"/>
                <w:sz w:val="22"/>
                <w:szCs w:val="22"/>
              </w:rPr>
              <w:t>Olaparib</w:t>
            </w:r>
            <w:proofErr w:type="spellEnd"/>
            <w:r w:rsidRPr="007D362B">
              <w:rPr>
                <w:rFonts w:ascii="Arial Narrow" w:hAnsi="Arial Narrow"/>
                <w:sz w:val="22"/>
                <w:szCs w:val="22"/>
              </w:rPr>
              <w:t xml:space="preserve"> den </w:t>
            </w:r>
            <w:r w:rsidR="00A02C13" w:rsidRPr="007D362B">
              <w:rPr>
                <w:rFonts w:ascii="Arial Narrow" w:hAnsi="Arial Narrow"/>
                <w:sz w:val="22"/>
                <w:szCs w:val="22"/>
              </w:rPr>
              <w:t xml:space="preserve">NUB </w:t>
            </w:r>
            <w:r w:rsidRPr="007D362B">
              <w:rPr>
                <w:rFonts w:ascii="Arial Narrow" w:hAnsi="Arial Narrow"/>
                <w:sz w:val="22"/>
                <w:szCs w:val="22"/>
              </w:rPr>
              <w:t>Status 1.</w:t>
            </w:r>
          </w:p>
        </w:tc>
      </w:tr>
    </w:tbl>
    <w:p w14:paraId="75E7896B" w14:textId="77777777" w:rsidR="008E6675" w:rsidRPr="005638EB" w:rsidRDefault="008E6675" w:rsidP="005638EB">
      <w:pPr>
        <w:rPr>
          <w:rFonts w:ascii="Arial Narrow" w:hAnsi="Arial Narrow"/>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DEA2055" w14:textId="77777777">
        <w:tc>
          <w:tcPr>
            <w:tcW w:w="9212" w:type="dxa"/>
          </w:tcPr>
          <w:p w14:paraId="4E8FCE4C" w14:textId="77777777" w:rsidR="008E6675" w:rsidRPr="005638EB" w:rsidRDefault="008E6675" w:rsidP="005638EB">
            <w:pPr>
              <w:rPr>
                <w:rFonts w:ascii="Arial Narrow" w:hAnsi="Arial Narrow"/>
                <w:b/>
              </w:rPr>
            </w:pPr>
            <w:r w:rsidRPr="005638EB">
              <w:rPr>
                <w:rFonts w:ascii="Arial Narrow" w:hAnsi="Arial Narrow"/>
                <w:b/>
                <w:sz w:val="22"/>
              </w:rPr>
              <w:t>Welche Auswirkungen hat die Methode auf die Verweildauer im Krankenhaus?</w:t>
            </w:r>
          </w:p>
        </w:tc>
      </w:tr>
      <w:tr w:rsidR="008E6675" w:rsidRPr="005638EB" w14:paraId="5C15DE82" w14:textId="77777777">
        <w:trPr>
          <w:trHeight w:val="264"/>
        </w:trPr>
        <w:tc>
          <w:tcPr>
            <w:tcW w:w="9212" w:type="dxa"/>
          </w:tcPr>
          <w:p w14:paraId="19E75E35" w14:textId="7EF439FB" w:rsidR="00A530BE" w:rsidRPr="005638EB" w:rsidRDefault="008E6675" w:rsidP="005638EB">
            <w:pPr>
              <w:rPr>
                <w:rFonts w:ascii="Arial Narrow" w:hAnsi="Arial Narrow"/>
              </w:rPr>
            </w:pPr>
            <w:r w:rsidRPr="005638EB">
              <w:rPr>
                <w:rFonts w:ascii="Arial Narrow" w:hAnsi="Arial Narrow"/>
                <w:sz w:val="22"/>
              </w:rPr>
              <w:t>Zur Veränderung der Verweildauer im Krankenhaus können derzeit aufgrund fehlender Erfahrungen keine Aussagen gemacht werden.</w:t>
            </w:r>
          </w:p>
        </w:tc>
      </w:tr>
    </w:tbl>
    <w:p w14:paraId="4E061776" w14:textId="77777777" w:rsidR="008E6675" w:rsidRPr="005638EB" w:rsidRDefault="008E6675" w:rsidP="005638EB">
      <w:pPr>
        <w:rPr>
          <w:rFonts w:ascii="Arial Narrow" w:hAnsi="Arial Narrow"/>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6BCFFEC8" w14:textId="77777777">
        <w:tc>
          <w:tcPr>
            <w:tcW w:w="9212" w:type="dxa"/>
          </w:tcPr>
          <w:p w14:paraId="5ABEFBD5" w14:textId="77777777" w:rsidR="008E6675" w:rsidRPr="005638EB" w:rsidRDefault="008E6675" w:rsidP="005638EB">
            <w:pPr>
              <w:rPr>
                <w:rFonts w:ascii="Arial Narrow" w:hAnsi="Arial Narrow"/>
                <w:b/>
              </w:rPr>
            </w:pPr>
            <w:r w:rsidRPr="005638EB">
              <w:rPr>
                <w:rFonts w:ascii="Arial Narrow" w:hAnsi="Arial Narrow"/>
                <w:b/>
                <w:sz w:val="22"/>
              </w:rPr>
              <w:t>Wann wurde diese Methode in Deutschland eingeführt?</w:t>
            </w:r>
          </w:p>
        </w:tc>
      </w:tr>
      <w:tr w:rsidR="008E6675" w:rsidRPr="007F255B" w14:paraId="0DF8F781" w14:textId="77777777">
        <w:tc>
          <w:tcPr>
            <w:tcW w:w="9212" w:type="dxa"/>
          </w:tcPr>
          <w:p w14:paraId="563DC3E1" w14:textId="77777777" w:rsidR="006914F9" w:rsidRPr="006914F9" w:rsidRDefault="006914F9" w:rsidP="006914F9">
            <w:pPr>
              <w:rPr>
                <w:rFonts w:ascii="Arial Narrow" w:hAnsi="Arial Narrow"/>
                <w:sz w:val="22"/>
              </w:rPr>
            </w:pPr>
            <w:r w:rsidRPr="006914F9">
              <w:rPr>
                <w:rFonts w:ascii="Arial Narrow" w:hAnsi="Arial Narrow"/>
                <w:sz w:val="22"/>
              </w:rPr>
              <w:t xml:space="preserve">Dezember 2014 (PSR </w:t>
            </w:r>
            <w:proofErr w:type="spellStart"/>
            <w:r w:rsidRPr="006914F9">
              <w:rPr>
                <w:rFonts w:ascii="Arial Narrow" w:hAnsi="Arial Narrow"/>
                <w:sz w:val="22"/>
              </w:rPr>
              <w:t>mBRCA</w:t>
            </w:r>
            <w:proofErr w:type="spellEnd"/>
            <w:r w:rsidRPr="006914F9">
              <w:rPr>
                <w:rFonts w:ascii="Arial Narrow" w:hAnsi="Arial Narrow"/>
                <w:sz w:val="22"/>
              </w:rPr>
              <w:t xml:space="preserve"> + </w:t>
            </w:r>
            <w:proofErr w:type="spellStart"/>
            <w:r w:rsidRPr="006914F9">
              <w:rPr>
                <w:rFonts w:ascii="Arial Narrow" w:hAnsi="Arial Narrow"/>
                <w:sz w:val="22"/>
              </w:rPr>
              <w:t>Hartkps</w:t>
            </w:r>
            <w:proofErr w:type="spellEnd"/>
            <w:r w:rsidRPr="006914F9">
              <w:rPr>
                <w:rFonts w:ascii="Arial Narrow" w:hAnsi="Arial Narrow"/>
                <w:sz w:val="22"/>
              </w:rPr>
              <w:t>)</w:t>
            </w:r>
          </w:p>
          <w:p w14:paraId="256E27C8" w14:textId="3BC7B168" w:rsidR="006914F9" w:rsidRPr="00422874" w:rsidRDefault="006914F9" w:rsidP="00C112A6">
            <w:pPr>
              <w:rPr>
                <w:rFonts w:ascii="Arial Narrow" w:hAnsi="Arial Narrow"/>
                <w:sz w:val="22"/>
              </w:rPr>
            </w:pPr>
            <w:r w:rsidRPr="006914F9">
              <w:rPr>
                <w:rFonts w:ascii="Arial Narrow" w:hAnsi="Arial Narrow"/>
                <w:sz w:val="22"/>
              </w:rPr>
              <w:t xml:space="preserve">Mai 2018 (PSR –unabhängig vom BRCA-Status + </w:t>
            </w:r>
            <w:proofErr w:type="spellStart"/>
            <w:r w:rsidRPr="006914F9">
              <w:rPr>
                <w:rFonts w:ascii="Arial Narrow" w:hAnsi="Arial Narrow"/>
                <w:sz w:val="22"/>
              </w:rPr>
              <w:t>Filmtbl</w:t>
            </w:r>
            <w:proofErr w:type="spellEnd"/>
            <w:r w:rsidRPr="006914F9">
              <w:rPr>
                <w:rFonts w:ascii="Arial Narrow" w:hAnsi="Arial Narrow"/>
                <w:sz w:val="22"/>
              </w:rPr>
              <w:t>)</w:t>
            </w:r>
          </w:p>
        </w:tc>
      </w:tr>
    </w:tbl>
    <w:p w14:paraId="233BCD28" w14:textId="77777777" w:rsidR="008E6675" w:rsidRPr="005638EB" w:rsidRDefault="008E6675" w:rsidP="005638EB">
      <w:pPr>
        <w:rPr>
          <w:rFonts w:ascii="Arial Narrow" w:hAnsi="Arial Narrow"/>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7DE956DB" w14:textId="77777777" w:rsidTr="433BECDA">
        <w:tc>
          <w:tcPr>
            <w:tcW w:w="9212" w:type="dxa"/>
          </w:tcPr>
          <w:p w14:paraId="483A4156" w14:textId="77777777" w:rsidR="008E6675" w:rsidRPr="005638EB" w:rsidRDefault="008E6675" w:rsidP="005638EB">
            <w:pPr>
              <w:rPr>
                <w:rFonts w:ascii="Arial Narrow" w:hAnsi="Arial Narrow"/>
                <w:b/>
              </w:rPr>
            </w:pPr>
            <w:r w:rsidRPr="005638EB">
              <w:rPr>
                <w:rFonts w:ascii="Arial Narrow" w:hAnsi="Arial Narrow"/>
                <w:b/>
                <w:sz w:val="22"/>
              </w:rPr>
              <w:t>Bei Medikamenten: Wann wurde dieses Medikament zugelassen?</w:t>
            </w:r>
          </w:p>
        </w:tc>
      </w:tr>
      <w:tr w:rsidR="008E6675" w:rsidRPr="007F255B" w14:paraId="1264FF24" w14:textId="77777777" w:rsidTr="433BECDA">
        <w:tc>
          <w:tcPr>
            <w:tcW w:w="9212" w:type="dxa"/>
          </w:tcPr>
          <w:p w14:paraId="6979A458" w14:textId="53F41F98" w:rsidR="00577CE9" w:rsidRPr="00312252" w:rsidRDefault="00577CE9" w:rsidP="037FF9BC">
            <w:pPr>
              <w:rPr>
                <w:rFonts w:ascii="Arial Narrow" w:hAnsi="Arial Narrow"/>
                <w:color w:val="000000" w:themeColor="text1"/>
                <w:sz w:val="22"/>
                <w:szCs w:val="22"/>
              </w:rPr>
            </w:pPr>
            <w:r w:rsidRPr="00312252">
              <w:rPr>
                <w:rFonts w:ascii="Arial Narrow" w:hAnsi="Arial Narrow"/>
                <w:color w:val="000000" w:themeColor="text1"/>
                <w:sz w:val="22"/>
                <w:szCs w:val="22"/>
              </w:rPr>
              <w:t>Ovarialkarzinom (Rezidiv</w:t>
            </w:r>
            <w:r w:rsidR="591AD337" w:rsidRPr="037FF9BC">
              <w:rPr>
                <w:rFonts w:ascii="Arial Narrow" w:hAnsi="Arial Narrow"/>
                <w:color w:val="000000" w:themeColor="text1"/>
                <w:sz w:val="22"/>
                <w:szCs w:val="22"/>
              </w:rPr>
              <w:t>, BRCA1/2m</w:t>
            </w:r>
            <w:r w:rsidRPr="00312252">
              <w:rPr>
                <w:rFonts w:ascii="Arial Narrow" w:hAnsi="Arial Narrow"/>
                <w:color w:val="000000" w:themeColor="text1"/>
                <w:sz w:val="22"/>
                <w:szCs w:val="22"/>
              </w:rPr>
              <w:t>) 16.12.2014</w:t>
            </w:r>
          </w:p>
          <w:p w14:paraId="7AA2B28F" w14:textId="1EBE5871" w:rsidR="00577CE9" w:rsidRPr="00312252" w:rsidRDefault="00577CE9" w:rsidP="00577CE9">
            <w:pPr>
              <w:rPr>
                <w:rFonts w:ascii="Arial Narrow" w:hAnsi="Arial Narrow"/>
                <w:color w:val="000000" w:themeColor="text1"/>
                <w:sz w:val="22"/>
              </w:rPr>
            </w:pPr>
            <w:r w:rsidRPr="00312252">
              <w:rPr>
                <w:rFonts w:ascii="Arial Narrow" w:hAnsi="Arial Narrow"/>
                <w:color w:val="000000" w:themeColor="text1"/>
                <w:sz w:val="22"/>
              </w:rPr>
              <w:t>Ovarialkarzinom (</w:t>
            </w:r>
            <w:r w:rsidR="000C35D0" w:rsidRPr="00312252">
              <w:rPr>
                <w:rFonts w:ascii="Arial Narrow" w:hAnsi="Arial Narrow"/>
                <w:color w:val="000000" w:themeColor="text1"/>
                <w:sz w:val="22"/>
              </w:rPr>
              <w:t>Rezidiv</w:t>
            </w:r>
            <w:r w:rsidRPr="00312252">
              <w:rPr>
                <w:rFonts w:ascii="Arial Narrow" w:hAnsi="Arial Narrow"/>
                <w:color w:val="000000" w:themeColor="text1"/>
                <w:sz w:val="22"/>
              </w:rPr>
              <w:t>) 08.05.2018</w:t>
            </w:r>
          </w:p>
          <w:p w14:paraId="4EA91C0C" w14:textId="006034D9" w:rsidR="00577CE9" w:rsidRPr="00312252" w:rsidRDefault="5D488189" w:rsidP="37CA9526">
            <w:pPr>
              <w:rPr>
                <w:rFonts w:ascii="Arial Narrow" w:hAnsi="Arial Narrow"/>
                <w:color w:val="000000" w:themeColor="text1"/>
                <w:sz w:val="22"/>
                <w:szCs w:val="22"/>
              </w:rPr>
            </w:pPr>
            <w:r w:rsidRPr="00312252">
              <w:rPr>
                <w:rFonts w:ascii="Arial Narrow" w:hAnsi="Arial Narrow"/>
                <w:color w:val="000000" w:themeColor="text1"/>
                <w:sz w:val="22"/>
                <w:szCs w:val="22"/>
              </w:rPr>
              <w:t>Mammakarzinom</w:t>
            </w:r>
            <w:r w:rsidR="32D6AA0C" w:rsidRPr="00312252">
              <w:rPr>
                <w:rFonts w:ascii="Arial Narrow" w:hAnsi="Arial Narrow"/>
                <w:color w:val="000000" w:themeColor="text1"/>
                <w:sz w:val="22"/>
                <w:szCs w:val="22"/>
              </w:rPr>
              <w:t xml:space="preserve"> (</w:t>
            </w:r>
            <w:r w:rsidR="3BFEC5C6" w:rsidRPr="00312252">
              <w:rPr>
                <w:rFonts w:ascii="Arial Narrow" w:hAnsi="Arial Narrow"/>
                <w:color w:val="000000" w:themeColor="text1"/>
                <w:sz w:val="22"/>
                <w:szCs w:val="22"/>
              </w:rPr>
              <w:t>lokal fortgeschritten oder metastasiert</w:t>
            </w:r>
            <w:r w:rsidR="095DCF35" w:rsidRPr="00312252">
              <w:rPr>
                <w:rFonts w:ascii="Arial Narrow" w:hAnsi="Arial Narrow"/>
                <w:color w:val="000000" w:themeColor="text1"/>
                <w:sz w:val="22"/>
                <w:szCs w:val="22"/>
              </w:rPr>
              <w:t xml:space="preserve">, </w:t>
            </w:r>
            <w:r w:rsidR="7B8A12E4" w:rsidRPr="433BECDA">
              <w:rPr>
                <w:rFonts w:ascii="Arial Narrow" w:hAnsi="Arial Narrow"/>
                <w:color w:val="000000" w:themeColor="text1"/>
                <w:sz w:val="22"/>
                <w:szCs w:val="22"/>
              </w:rPr>
              <w:t>g</w:t>
            </w:r>
            <w:r w:rsidR="095DCF35" w:rsidRPr="00312252">
              <w:rPr>
                <w:rFonts w:ascii="Arial Narrow" w:hAnsi="Arial Narrow"/>
                <w:color w:val="000000" w:themeColor="text1"/>
                <w:sz w:val="22"/>
                <w:szCs w:val="22"/>
              </w:rPr>
              <w:t>BRCA1/2m</w:t>
            </w:r>
            <w:r w:rsidR="32D6AA0C" w:rsidRPr="00312252">
              <w:rPr>
                <w:rFonts w:ascii="Arial Narrow" w:hAnsi="Arial Narrow"/>
                <w:color w:val="000000" w:themeColor="text1"/>
                <w:sz w:val="22"/>
                <w:szCs w:val="22"/>
              </w:rPr>
              <w:t>)</w:t>
            </w:r>
            <w:r w:rsidRPr="00312252">
              <w:rPr>
                <w:rFonts w:ascii="Arial Narrow" w:hAnsi="Arial Narrow"/>
                <w:color w:val="000000" w:themeColor="text1"/>
                <w:sz w:val="22"/>
                <w:szCs w:val="22"/>
              </w:rPr>
              <w:t xml:space="preserve"> 08.04.2019</w:t>
            </w:r>
          </w:p>
          <w:p w14:paraId="48A5DB31" w14:textId="0377A6EA" w:rsidR="00577CE9" w:rsidRPr="00312252" w:rsidRDefault="5E11EF94" w:rsidP="37CA9526">
            <w:pPr>
              <w:rPr>
                <w:rFonts w:ascii="Arial Narrow" w:hAnsi="Arial Narrow"/>
                <w:color w:val="000000" w:themeColor="text1"/>
                <w:sz w:val="22"/>
                <w:szCs w:val="22"/>
              </w:rPr>
            </w:pPr>
            <w:r w:rsidRPr="00312252">
              <w:rPr>
                <w:rFonts w:ascii="Arial Narrow" w:hAnsi="Arial Narrow"/>
                <w:color w:val="000000" w:themeColor="text1"/>
                <w:sz w:val="22"/>
                <w:szCs w:val="22"/>
              </w:rPr>
              <w:t>Ovarialkarzinom</w:t>
            </w:r>
            <w:r w:rsidR="60942F87" w:rsidRPr="00312252">
              <w:rPr>
                <w:rFonts w:ascii="Arial Narrow" w:hAnsi="Arial Narrow"/>
                <w:color w:val="000000" w:themeColor="text1"/>
                <w:sz w:val="22"/>
                <w:szCs w:val="22"/>
              </w:rPr>
              <w:t xml:space="preserve"> </w:t>
            </w:r>
            <w:r w:rsidR="4862C74A" w:rsidRPr="00312252">
              <w:rPr>
                <w:rFonts w:ascii="Arial Narrow" w:hAnsi="Arial Narrow"/>
                <w:color w:val="000000" w:themeColor="text1"/>
                <w:sz w:val="22"/>
                <w:szCs w:val="22"/>
              </w:rPr>
              <w:t>(1L</w:t>
            </w:r>
            <w:r w:rsidR="7E250127" w:rsidRPr="37CA9526">
              <w:rPr>
                <w:rFonts w:ascii="Arial Narrow" w:hAnsi="Arial Narrow"/>
                <w:color w:val="000000" w:themeColor="text1"/>
                <w:sz w:val="22"/>
                <w:szCs w:val="22"/>
              </w:rPr>
              <w:t>, BRCA1/2m</w:t>
            </w:r>
            <w:r w:rsidR="4862C74A" w:rsidRPr="00312252">
              <w:rPr>
                <w:rFonts w:ascii="Arial Narrow" w:hAnsi="Arial Narrow"/>
                <w:color w:val="000000" w:themeColor="text1"/>
                <w:sz w:val="22"/>
                <w:szCs w:val="22"/>
              </w:rPr>
              <w:t xml:space="preserve">) </w:t>
            </w:r>
            <w:r w:rsidRPr="00312252">
              <w:rPr>
                <w:rFonts w:ascii="Arial Narrow" w:hAnsi="Arial Narrow"/>
                <w:color w:val="000000" w:themeColor="text1"/>
                <w:sz w:val="22"/>
                <w:szCs w:val="22"/>
              </w:rPr>
              <w:t>12.06.2019</w:t>
            </w:r>
          </w:p>
          <w:p w14:paraId="1DD6B0AF" w14:textId="3B397CD3" w:rsidR="00577CE9" w:rsidRPr="00312252" w:rsidRDefault="5E11EF94" w:rsidP="37CA9526">
            <w:pPr>
              <w:rPr>
                <w:rFonts w:ascii="Arial Narrow" w:hAnsi="Arial Narrow"/>
                <w:color w:val="000000" w:themeColor="text1"/>
                <w:sz w:val="22"/>
                <w:szCs w:val="22"/>
              </w:rPr>
            </w:pPr>
            <w:r w:rsidRPr="00312252">
              <w:rPr>
                <w:rFonts w:ascii="Arial Narrow" w:hAnsi="Arial Narrow"/>
                <w:color w:val="000000" w:themeColor="text1"/>
                <w:sz w:val="22"/>
                <w:szCs w:val="22"/>
              </w:rPr>
              <w:t xml:space="preserve">Pankreaskarzinom </w:t>
            </w:r>
            <w:r w:rsidR="035A4BB5" w:rsidRPr="00312252">
              <w:rPr>
                <w:rFonts w:ascii="Arial Narrow" w:hAnsi="Arial Narrow"/>
                <w:color w:val="000000" w:themeColor="text1"/>
                <w:sz w:val="22"/>
                <w:szCs w:val="22"/>
              </w:rPr>
              <w:t xml:space="preserve">(metastasiert, BRCA1/2m) </w:t>
            </w:r>
            <w:r w:rsidRPr="00312252">
              <w:rPr>
                <w:rFonts w:ascii="Arial Narrow" w:hAnsi="Arial Narrow"/>
                <w:color w:val="000000" w:themeColor="text1"/>
                <w:sz w:val="22"/>
                <w:szCs w:val="22"/>
              </w:rPr>
              <w:t>03.07.2020</w:t>
            </w:r>
          </w:p>
          <w:p w14:paraId="5044E0CC" w14:textId="1F63AFF3" w:rsidR="00577CE9" w:rsidRPr="00312252" w:rsidRDefault="5E11EF94" w:rsidP="37CA9526">
            <w:pPr>
              <w:rPr>
                <w:rFonts w:ascii="Arial Narrow" w:hAnsi="Arial Narrow"/>
                <w:color w:val="000000" w:themeColor="text1"/>
                <w:sz w:val="22"/>
                <w:szCs w:val="22"/>
              </w:rPr>
            </w:pPr>
            <w:r w:rsidRPr="00312252">
              <w:rPr>
                <w:rFonts w:ascii="Arial Narrow" w:hAnsi="Arial Narrow"/>
                <w:color w:val="000000" w:themeColor="text1"/>
                <w:sz w:val="22"/>
                <w:szCs w:val="22"/>
              </w:rPr>
              <w:t xml:space="preserve">Prostatakarzinom </w:t>
            </w:r>
            <w:r w:rsidR="370A5BB4" w:rsidRPr="37CA9526">
              <w:rPr>
                <w:rFonts w:ascii="Arial Narrow" w:hAnsi="Arial Narrow"/>
                <w:color w:val="000000" w:themeColor="text1"/>
                <w:sz w:val="22"/>
                <w:szCs w:val="22"/>
              </w:rPr>
              <w:t>(</w:t>
            </w:r>
            <w:proofErr w:type="spellStart"/>
            <w:r w:rsidR="370A5BB4" w:rsidRPr="37CA9526">
              <w:rPr>
                <w:rFonts w:ascii="Arial Narrow" w:hAnsi="Arial Narrow"/>
                <w:color w:val="000000" w:themeColor="text1"/>
                <w:sz w:val="22"/>
                <w:szCs w:val="22"/>
              </w:rPr>
              <w:t>mCRPC</w:t>
            </w:r>
            <w:proofErr w:type="spellEnd"/>
            <w:r w:rsidR="370A5BB4" w:rsidRPr="37CA9526">
              <w:rPr>
                <w:rFonts w:ascii="Arial Narrow" w:hAnsi="Arial Narrow"/>
                <w:color w:val="000000" w:themeColor="text1"/>
                <w:sz w:val="22"/>
                <w:szCs w:val="22"/>
              </w:rPr>
              <w:t xml:space="preserve">, BRCA1/2m) </w:t>
            </w:r>
            <w:r w:rsidRPr="00312252">
              <w:rPr>
                <w:rFonts w:ascii="Arial Narrow" w:hAnsi="Arial Narrow"/>
                <w:color w:val="000000" w:themeColor="text1"/>
                <w:sz w:val="22"/>
                <w:szCs w:val="22"/>
              </w:rPr>
              <w:t>03.11.2020</w:t>
            </w:r>
          </w:p>
          <w:p w14:paraId="7D70C6ED" w14:textId="781B705D" w:rsidR="00577CE9" w:rsidRPr="00312252" w:rsidRDefault="5E11EF94" w:rsidP="37CA9526">
            <w:pPr>
              <w:rPr>
                <w:rFonts w:ascii="Arial Narrow" w:hAnsi="Arial Narrow"/>
                <w:color w:val="000000" w:themeColor="text1"/>
                <w:sz w:val="22"/>
                <w:szCs w:val="22"/>
              </w:rPr>
            </w:pPr>
            <w:r w:rsidRPr="00312252">
              <w:rPr>
                <w:rFonts w:ascii="Arial Narrow" w:hAnsi="Arial Narrow"/>
                <w:color w:val="000000" w:themeColor="text1"/>
                <w:sz w:val="22"/>
                <w:szCs w:val="22"/>
              </w:rPr>
              <w:t>Ovarialkarzinom</w:t>
            </w:r>
            <w:r w:rsidR="60942F87" w:rsidRPr="00312252">
              <w:rPr>
                <w:rFonts w:ascii="Arial Narrow" w:hAnsi="Arial Narrow"/>
                <w:color w:val="000000" w:themeColor="text1"/>
                <w:sz w:val="22"/>
                <w:szCs w:val="22"/>
              </w:rPr>
              <w:t xml:space="preserve"> </w:t>
            </w:r>
            <w:r w:rsidR="6E9DBFCD" w:rsidRPr="00312252">
              <w:rPr>
                <w:rFonts w:ascii="Arial Narrow" w:hAnsi="Arial Narrow"/>
                <w:color w:val="000000" w:themeColor="text1"/>
                <w:sz w:val="22"/>
                <w:szCs w:val="22"/>
              </w:rPr>
              <w:t xml:space="preserve">(1L, </w:t>
            </w:r>
            <w:r w:rsidR="1E280AA0" w:rsidRPr="37CA9526">
              <w:rPr>
                <w:rFonts w:ascii="Arial Narrow" w:hAnsi="Arial Narrow"/>
                <w:color w:val="000000" w:themeColor="text1"/>
                <w:sz w:val="22"/>
                <w:szCs w:val="22"/>
              </w:rPr>
              <w:t xml:space="preserve">HRD+, </w:t>
            </w:r>
            <w:r w:rsidR="6E9DBFCD" w:rsidRPr="00312252">
              <w:rPr>
                <w:rFonts w:ascii="Arial Narrow" w:hAnsi="Arial Narrow"/>
                <w:color w:val="000000" w:themeColor="text1"/>
                <w:sz w:val="22"/>
                <w:szCs w:val="22"/>
              </w:rPr>
              <w:t>Kombination mit Bevacizumab)</w:t>
            </w:r>
            <w:r w:rsidRPr="00312252">
              <w:rPr>
                <w:rFonts w:ascii="Arial Narrow" w:hAnsi="Arial Narrow"/>
                <w:color w:val="000000" w:themeColor="text1"/>
                <w:sz w:val="22"/>
                <w:szCs w:val="22"/>
              </w:rPr>
              <w:t xml:space="preserve"> 03.11.2020</w:t>
            </w:r>
          </w:p>
          <w:p w14:paraId="5BC349E6" w14:textId="05D82AB3" w:rsidR="006914F9" w:rsidRPr="00312252" w:rsidRDefault="5D488189" w:rsidP="37CA9526">
            <w:pPr>
              <w:rPr>
                <w:rFonts w:ascii="Arial Narrow" w:hAnsi="Arial Narrow"/>
                <w:color w:val="000000" w:themeColor="text1"/>
                <w:sz w:val="22"/>
                <w:szCs w:val="22"/>
              </w:rPr>
            </w:pPr>
            <w:r w:rsidRPr="00312252">
              <w:rPr>
                <w:rFonts w:ascii="Arial Narrow" w:hAnsi="Arial Narrow"/>
                <w:color w:val="000000" w:themeColor="text1"/>
                <w:sz w:val="22"/>
                <w:szCs w:val="22"/>
              </w:rPr>
              <w:lastRenderedPageBreak/>
              <w:t>Mammakarzinom</w:t>
            </w:r>
            <w:r w:rsidR="7B6FABD4" w:rsidRPr="00312252">
              <w:rPr>
                <w:rFonts w:ascii="Arial Narrow" w:hAnsi="Arial Narrow"/>
                <w:color w:val="000000" w:themeColor="text1"/>
                <w:sz w:val="22"/>
                <w:szCs w:val="22"/>
              </w:rPr>
              <w:t xml:space="preserve"> (</w:t>
            </w:r>
            <w:r w:rsidR="1ACD7239" w:rsidRPr="433BECDA">
              <w:rPr>
                <w:rFonts w:ascii="Arial Narrow" w:hAnsi="Arial Narrow"/>
                <w:color w:val="000000" w:themeColor="text1"/>
                <w:sz w:val="22"/>
                <w:szCs w:val="22"/>
              </w:rPr>
              <w:t xml:space="preserve">Frühstadium mit hohem Rezidivrisiko, </w:t>
            </w:r>
            <w:r w:rsidR="38CE435C" w:rsidRPr="433BECDA">
              <w:rPr>
                <w:rFonts w:ascii="Arial Narrow" w:hAnsi="Arial Narrow"/>
                <w:color w:val="000000" w:themeColor="text1"/>
                <w:sz w:val="22"/>
                <w:szCs w:val="22"/>
              </w:rPr>
              <w:t>g</w:t>
            </w:r>
            <w:r w:rsidR="1ACD7239" w:rsidRPr="433BECDA">
              <w:rPr>
                <w:rFonts w:ascii="Arial Narrow" w:hAnsi="Arial Narrow"/>
                <w:color w:val="000000" w:themeColor="text1"/>
                <w:sz w:val="22"/>
                <w:szCs w:val="22"/>
              </w:rPr>
              <w:t>BRCA1/2m</w:t>
            </w:r>
            <w:r w:rsidR="7B6FABD4" w:rsidRPr="00312252">
              <w:rPr>
                <w:rFonts w:ascii="Arial Narrow" w:hAnsi="Arial Narrow"/>
                <w:color w:val="000000" w:themeColor="text1"/>
                <w:sz w:val="22"/>
                <w:szCs w:val="22"/>
              </w:rPr>
              <w:t>)</w:t>
            </w:r>
            <w:r w:rsidRPr="00312252">
              <w:rPr>
                <w:rFonts w:ascii="Arial Narrow" w:hAnsi="Arial Narrow"/>
                <w:color w:val="000000" w:themeColor="text1"/>
                <w:sz w:val="22"/>
                <w:szCs w:val="22"/>
              </w:rPr>
              <w:t xml:space="preserve"> 02.08.2022</w:t>
            </w:r>
          </w:p>
          <w:p w14:paraId="18A54EDC" w14:textId="620D649A" w:rsidR="00E72E32" w:rsidRPr="00312252" w:rsidRDefault="4CB175FE" w:rsidP="37CA9526">
            <w:pPr>
              <w:rPr>
                <w:rFonts w:ascii="Arial Narrow" w:hAnsi="Arial Narrow"/>
                <w:color w:val="000000" w:themeColor="text1"/>
                <w:sz w:val="22"/>
                <w:szCs w:val="22"/>
              </w:rPr>
            </w:pPr>
            <w:r w:rsidRPr="00312252">
              <w:rPr>
                <w:rFonts w:ascii="Arial Narrow" w:hAnsi="Arial Narrow"/>
                <w:color w:val="000000" w:themeColor="text1"/>
                <w:sz w:val="22"/>
                <w:szCs w:val="22"/>
              </w:rPr>
              <w:t>Prostatakarzinom</w:t>
            </w:r>
            <w:r w:rsidR="195A7330" w:rsidRPr="37CA9526">
              <w:rPr>
                <w:rFonts w:ascii="Arial Narrow" w:hAnsi="Arial Narrow"/>
                <w:color w:val="000000" w:themeColor="text1"/>
                <w:sz w:val="22"/>
                <w:szCs w:val="22"/>
              </w:rPr>
              <w:t xml:space="preserve"> (</w:t>
            </w:r>
            <w:proofErr w:type="spellStart"/>
            <w:r w:rsidR="195A7330" w:rsidRPr="37CA9526">
              <w:rPr>
                <w:rFonts w:ascii="Arial Narrow" w:hAnsi="Arial Narrow"/>
                <w:color w:val="000000" w:themeColor="text1"/>
                <w:sz w:val="22"/>
                <w:szCs w:val="22"/>
              </w:rPr>
              <w:t>mCRPC</w:t>
            </w:r>
            <w:proofErr w:type="spellEnd"/>
            <w:r w:rsidR="195A7330" w:rsidRPr="37CA9526">
              <w:rPr>
                <w:rFonts w:ascii="Arial Narrow" w:hAnsi="Arial Narrow"/>
                <w:color w:val="000000" w:themeColor="text1"/>
                <w:sz w:val="22"/>
                <w:szCs w:val="22"/>
              </w:rPr>
              <w:t xml:space="preserve">, Kombination mit </w:t>
            </w:r>
            <w:proofErr w:type="spellStart"/>
            <w:r w:rsidR="195A7330" w:rsidRPr="37CA9526">
              <w:rPr>
                <w:rFonts w:ascii="Arial Narrow" w:hAnsi="Arial Narrow"/>
                <w:color w:val="000000" w:themeColor="text1"/>
                <w:sz w:val="22"/>
                <w:szCs w:val="22"/>
              </w:rPr>
              <w:t>Abirateron</w:t>
            </w:r>
            <w:proofErr w:type="spellEnd"/>
            <w:r w:rsidRPr="00312252">
              <w:rPr>
                <w:rFonts w:ascii="Arial Narrow" w:hAnsi="Arial Narrow"/>
                <w:color w:val="000000" w:themeColor="text1"/>
                <w:sz w:val="22"/>
                <w:szCs w:val="22"/>
              </w:rPr>
              <w:t xml:space="preserve"> 16.12.2022</w:t>
            </w:r>
          </w:p>
          <w:p w14:paraId="7BB60EDC" w14:textId="47365DDC" w:rsidR="004116D0" w:rsidRPr="00C112A6" w:rsidRDefault="137E46B3" w:rsidP="37CA9526">
            <w:pPr>
              <w:rPr>
                <w:rFonts w:ascii="Arial Narrow" w:hAnsi="Arial Narrow"/>
                <w:color w:val="00B050"/>
                <w:sz w:val="22"/>
                <w:szCs w:val="22"/>
              </w:rPr>
            </w:pPr>
            <w:r w:rsidRPr="00312252">
              <w:rPr>
                <w:rFonts w:ascii="Arial Narrow" w:hAnsi="Arial Narrow"/>
                <w:color w:val="000000" w:themeColor="text1"/>
                <w:sz w:val="22"/>
                <w:szCs w:val="22"/>
              </w:rPr>
              <w:t>Endometriumkarzinom (1L</w:t>
            </w:r>
            <w:r w:rsidR="6D4ED450" w:rsidRPr="00312252">
              <w:rPr>
                <w:rFonts w:ascii="Arial Narrow" w:hAnsi="Arial Narrow"/>
                <w:color w:val="000000" w:themeColor="text1"/>
                <w:sz w:val="22"/>
                <w:szCs w:val="22"/>
              </w:rPr>
              <w:t xml:space="preserve">, </w:t>
            </w:r>
            <w:proofErr w:type="spellStart"/>
            <w:r w:rsidR="5BAE8C88" w:rsidRPr="37CA9526">
              <w:rPr>
                <w:rFonts w:ascii="Arial Narrow" w:hAnsi="Arial Narrow"/>
                <w:color w:val="000000" w:themeColor="text1"/>
                <w:sz w:val="22"/>
                <w:szCs w:val="22"/>
              </w:rPr>
              <w:t>pMMR</w:t>
            </w:r>
            <w:proofErr w:type="spellEnd"/>
            <w:r w:rsidR="5BAE8C88" w:rsidRPr="37CA9526">
              <w:rPr>
                <w:rFonts w:ascii="Arial Narrow" w:hAnsi="Arial Narrow"/>
                <w:color w:val="000000" w:themeColor="text1"/>
                <w:sz w:val="22"/>
                <w:szCs w:val="22"/>
              </w:rPr>
              <w:t xml:space="preserve">, </w:t>
            </w:r>
            <w:r w:rsidR="6D4ED450" w:rsidRPr="00312252">
              <w:rPr>
                <w:rFonts w:ascii="Arial Narrow" w:hAnsi="Arial Narrow"/>
                <w:color w:val="000000" w:themeColor="text1"/>
                <w:sz w:val="22"/>
                <w:szCs w:val="22"/>
              </w:rPr>
              <w:t xml:space="preserve">Kombination mit </w:t>
            </w:r>
            <w:proofErr w:type="spellStart"/>
            <w:r w:rsidR="6D4ED450" w:rsidRPr="00312252">
              <w:rPr>
                <w:rFonts w:ascii="Arial Narrow" w:hAnsi="Arial Narrow"/>
                <w:color w:val="000000" w:themeColor="text1"/>
                <w:sz w:val="22"/>
                <w:szCs w:val="22"/>
              </w:rPr>
              <w:t>Durvalumab</w:t>
            </w:r>
            <w:proofErr w:type="spellEnd"/>
            <w:r w:rsidRPr="00312252">
              <w:rPr>
                <w:rFonts w:ascii="Arial Narrow" w:hAnsi="Arial Narrow"/>
                <w:color w:val="000000" w:themeColor="text1"/>
                <w:sz w:val="22"/>
                <w:szCs w:val="22"/>
              </w:rPr>
              <w:t>)</w:t>
            </w:r>
            <w:r w:rsidR="6D4ED450" w:rsidRPr="00312252">
              <w:rPr>
                <w:rFonts w:ascii="Arial Narrow" w:hAnsi="Arial Narrow"/>
                <w:color w:val="000000" w:themeColor="text1"/>
                <w:sz w:val="22"/>
                <w:szCs w:val="22"/>
              </w:rPr>
              <w:t xml:space="preserve"> </w:t>
            </w:r>
            <w:r w:rsidR="56FCEA94" w:rsidRPr="00312252">
              <w:rPr>
                <w:rFonts w:ascii="Arial Narrow" w:hAnsi="Arial Narrow"/>
                <w:color w:val="000000" w:themeColor="text1"/>
                <w:sz w:val="22"/>
                <w:szCs w:val="22"/>
              </w:rPr>
              <w:t>12.08.2024</w:t>
            </w:r>
          </w:p>
        </w:tc>
      </w:tr>
    </w:tbl>
    <w:p w14:paraId="479CCD3D" w14:textId="77777777" w:rsidR="008E6675" w:rsidRPr="005638EB" w:rsidRDefault="008E6675" w:rsidP="005638EB">
      <w:pPr>
        <w:rPr>
          <w:rFonts w:ascii="Arial Narrow" w:hAnsi="Arial Narrow"/>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24374391" w14:textId="77777777">
        <w:tc>
          <w:tcPr>
            <w:tcW w:w="9212" w:type="dxa"/>
          </w:tcPr>
          <w:p w14:paraId="657A69BC" w14:textId="77777777" w:rsidR="008E6675" w:rsidRPr="005638EB" w:rsidRDefault="008E6675" w:rsidP="005638EB">
            <w:pPr>
              <w:rPr>
                <w:rFonts w:ascii="Arial Narrow" w:hAnsi="Arial Narrow"/>
                <w:b/>
              </w:rPr>
            </w:pPr>
            <w:r w:rsidRPr="005638EB">
              <w:rPr>
                <w:rFonts w:ascii="Arial Narrow" w:hAnsi="Arial Narrow"/>
                <w:b/>
                <w:sz w:val="22"/>
              </w:rPr>
              <w:t xml:space="preserve">Wann wurde </w:t>
            </w:r>
            <w:r w:rsidR="002333FF">
              <w:rPr>
                <w:rFonts w:ascii="Arial Narrow" w:hAnsi="Arial Narrow"/>
                <w:b/>
                <w:sz w:val="22"/>
              </w:rPr>
              <w:t xml:space="preserve">bzw. wird </w:t>
            </w:r>
            <w:r w:rsidRPr="005638EB">
              <w:rPr>
                <w:rFonts w:ascii="Arial Narrow" w:hAnsi="Arial Narrow"/>
                <w:b/>
                <w:sz w:val="22"/>
              </w:rPr>
              <w:t>die Methode in Ihrem Krankenhaus eingeführt?</w:t>
            </w:r>
          </w:p>
        </w:tc>
      </w:tr>
      <w:tr w:rsidR="008E6675" w:rsidRPr="005638EB" w14:paraId="4BC61AB6" w14:textId="77777777">
        <w:tc>
          <w:tcPr>
            <w:tcW w:w="9212" w:type="dxa"/>
          </w:tcPr>
          <w:p w14:paraId="7727C539" w14:textId="77777777" w:rsidR="008E6675" w:rsidRPr="005638EB" w:rsidRDefault="00983554" w:rsidP="005638EB">
            <w:pPr>
              <w:rPr>
                <w:rFonts w:ascii="Arial Narrow" w:hAnsi="Arial Narrow"/>
              </w:rPr>
            </w:pPr>
            <w:r w:rsidRPr="00983554">
              <w:rPr>
                <w:rFonts w:ascii="Arial Narrow" w:hAnsi="Arial Narrow"/>
                <w:sz w:val="22"/>
                <w:highlight w:val="yellow"/>
              </w:rPr>
              <w:t>[bitte ergänzen]</w:t>
            </w:r>
          </w:p>
        </w:tc>
      </w:tr>
    </w:tbl>
    <w:p w14:paraId="09FB8D77" w14:textId="77777777" w:rsidR="008E6675" w:rsidRPr="005638EB" w:rsidRDefault="008E6675" w:rsidP="005638EB">
      <w:pPr>
        <w:rPr>
          <w:rFonts w:ascii="Arial Narrow" w:hAnsi="Arial Narrow"/>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3D6635CC" w14:textId="77777777">
        <w:tc>
          <w:tcPr>
            <w:tcW w:w="9212" w:type="dxa"/>
          </w:tcPr>
          <w:p w14:paraId="126EBD70" w14:textId="77777777" w:rsidR="008E6675" w:rsidRPr="005638EB" w:rsidRDefault="008E6675" w:rsidP="005638EB">
            <w:pPr>
              <w:rPr>
                <w:rFonts w:ascii="Arial Narrow" w:hAnsi="Arial Narrow"/>
                <w:b/>
              </w:rPr>
            </w:pPr>
            <w:r w:rsidRPr="005638EB">
              <w:rPr>
                <w:rFonts w:ascii="Arial Narrow" w:hAnsi="Arial Narrow"/>
                <w:b/>
                <w:sz w:val="22"/>
              </w:rPr>
              <w:t>In wie vielen Kliniken wird diese Methode derzeit eingesetzt (Schätzung)?</w:t>
            </w:r>
          </w:p>
        </w:tc>
      </w:tr>
      <w:tr w:rsidR="008E6675" w:rsidRPr="005638EB" w14:paraId="4C00526F" w14:textId="77777777">
        <w:tc>
          <w:tcPr>
            <w:tcW w:w="9212" w:type="dxa"/>
          </w:tcPr>
          <w:p w14:paraId="21DD9094" w14:textId="2EF5AD23" w:rsidR="00C112A6" w:rsidRPr="005638EB" w:rsidRDefault="0052641B" w:rsidP="0052641B">
            <w:pPr>
              <w:rPr>
                <w:rFonts w:ascii="Arial Narrow" w:hAnsi="Arial Narrow"/>
              </w:rPr>
            </w:pPr>
            <w:proofErr w:type="spellStart"/>
            <w:r>
              <w:rPr>
                <w:rFonts w:ascii="Arial Narrow" w:hAnsi="Arial Narrow"/>
                <w:sz w:val="22"/>
              </w:rPr>
              <w:t>Olaparib</w:t>
            </w:r>
            <w:proofErr w:type="spellEnd"/>
            <w:r>
              <w:rPr>
                <w:rFonts w:ascii="Arial Narrow" w:hAnsi="Arial Narrow"/>
                <w:sz w:val="22"/>
              </w:rPr>
              <w:t xml:space="preserve"> wird in ca. 618 Kliniken in Deutschland eingesetzt (Schätzung aufgrund der NUB-Anfrage des Vorjahres).</w:t>
            </w:r>
          </w:p>
        </w:tc>
      </w:tr>
    </w:tbl>
    <w:p w14:paraId="43674FE7" w14:textId="77777777" w:rsidR="008E6675" w:rsidRPr="005638EB" w:rsidRDefault="008E6675" w:rsidP="005638EB">
      <w:pPr>
        <w:rPr>
          <w:rFonts w:ascii="Arial Narrow" w:hAnsi="Arial Narrow"/>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2BCF6BA3" w14:textId="77777777">
        <w:tc>
          <w:tcPr>
            <w:tcW w:w="9212" w:type="dxa"/>
          </w:tcPr>
          <w:p w14:paraId="6D713A1D" w14:textId="7AB5AFC2" w:rsidR="008E6675" w:rsidRPr="005638EB" w:rsidRDefault="008E6675" w:rsidP="00285AE4">
            <w:pPr>
              <w:rPr>
                <w:rFonts w:ascii="Arial Narrow" w:hAnsi="Arial Narrow"/>
              </w:rPr>
            </w:pPr>
            <w:r w:rsidRPr="008C1686">
              <w:rPr>
                <w:rFonts w:ascii="Arial Narrow" w:hAnsi="Arial Narrow"/>
                <w:b/>
                <w:sz w:val="22"/>
              </w:rPr>
              <w:t>Wie viele Patienten wur</w:t>
            </w:r>
            <w:r w:rsidR="000953D2">
              <w:rPr>
                <w:rFonts w:ascii="Arial Narrow" w:hAnsi="Arial Narrow"/>
                <w:b/>
                <w:sz w:val="22"/>
              </w:rPr>
              <w:t>den in Ihrem Krankenhaus in 202</w:t>
            </w:r>
            <w:r w:rsidR="00211329">
              <w:rPr>
                <w:rFonts w:ascii="Arial Narrow" w:hAnsi="Arial Narrow"/>
                <w:b/>
                <w:sz w:val="22"/>
              </w:rPr>
              <w:t>5</w:t>
            </w:r>
            <w:r w:rsidR="000953D2">
              <w:rPr>
                <w:rFonts w:ascii="Arial Narrow" w:hAnsi="Arial Narrow"/>
                <w:b/>
                <w:sz w:val="22"/>
              </w:rPr>
              <w:t xml:space="preserve"> oder in 202</w:t>
            </w:r>
            <w:r w:rsidR="00211329">
              <w:rPr>
                <w:rFonts w:ascii="Arial Narrow" w:hAnsi="Arial Narrow"/>
                <w:b/>
                <w:sz w:val="22"/>
              </w:rPr>
              <w:t>6</w:t>
            </w:r>
            <w:r w:rsidRPr="008C1686">
              <w:rPr>
                <w:rFonts w:ascii="Arial Narrow" w:hAnsi="Arial Narrow"/>
                <w:b/>
                <w:sz w:val="22"/>
              </w:rPr>
              <w:t xml:space="preserve"> mit dieser Methode behandelt?</w:t>
            </w:r>
          </w:p>
        </w:tc>
      </w:tr>
      <w:tr w:rsidR="008E6675" w:rsidRPr="00AB10BF" w14:paraId="5CCFBAD3" w14:textId="77777777">
        <w:tc>
          <w:tcPr>
            <w:tcW w:w="9212" w:type="dxa"/>
          </w:tcPr>
          <w:p w14:paraId="4F6124DB" w14:textId="43ACF944" w:rsidR="008E6675" w:rsidRPr="00AB10BF" w:rsidRDefault="008E6675" w:rsidP="00285AE4">
            <w:pPr>
              <w:rPr>
                <w:rFonts w:ascii="Arial Narrow" w:hAnsi="Arial Narrow"/>
                <w:sz w:val="22"/>
              </w:rPr>
            </w:pPr>
            <w:r w:rsidRPr="00AB10BF">
              <w:rPr>
                <w:rFonts w:ascii="Arial Narrow" w:hAnsi="Arial Narrow"/>
                <w:sz w:val="22"/>
              </w:rPr>
              <w:t xml:space="preserve">In </w:t>
            </w:r>
            <w:r w:rsidR="000953D2" w:rsidRPr="00AB10BF">
              <w:rPr>
                <w:rFonts w:ascii="Arial Narrow" w:hAnsi="Arial Narrow"/>
                <w:sz w:val="22"/>
              </w:rPr>
              <w:t>202</w:t>
            </w:r>
            <w:r w:rsidR="00211329">
              <w:rPr>
                <w:rFonts w:ascii="Arial Narrow" w:hAnsi="Arial Narrow"/>
                <w:sz w:val="22"/>
              </w:rPr>
              <w:t>5</w:t>
            </w:r>
          </w:p>
        </w:tc>
      </w:tr>
      <w:tr w:rsidR="00983554" w:rsidRPr="005638EB" w14:paraId="1992E6A2" w14:textId="77777777">
        <w:tc>
          <w:tcPr>
            <w:tcW w:w="9212" w:type="dxa"/>
          </w:tcPr>
          <w:p w14:paraId="283F259E"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r w:rsidR="008E6675" w:rsidRPr="00AB10BF" w14:paraId="175E4977" w14:textId="77777777">
        <w:tc>
          <w:tcPr>
            <w:tcW w:w="9212" w:type="dxa"/>
          </w:tcPr>
          <w:p w14:paraId="33A68C3A" w14:textId="7BD766B5" w:rsidR="008E6675" w:rsidRPr="00AB10BF" w:rsidRDefault="008E6675" w:rsidP="00285AE4">
            <w:pPr>
              <w:rPr>
                <w:rFonts w:ascii="Arial Narrow" w:hAnsi="Arial Narrow"/>
                <w:sz w:val="22"/>
              </w:rPr>
            </w:pPr>
            <w:r w:rsidRPr="00AB10BF">
              <w:rPr>
                <w:rFonts w:ascii="Arial Narrow" w:hAnsi="Arial Narrow"/>
                <w:sz w:val="22"/>
              </w:rPr>
              <w:t xml:space="preserve">In </w:t>
            </w:r>
            <w:r w:rsidR="000953D2" w:rsidRPr="00AB10BF">
              <w:rPr>
                <w:rFonts w:ascii="Arial Narrow" w:hAnsi="Arial Narrow"/>
                <w:sz w:val="22"/>
              </w:rPr>
              <w:t>202</w:t>
            </w:r>
            <w:r w:rsidR="00211329">
              <w:rPr>
                <w:rFonts w:ascii="Arial Narrow" w:hAnsi="Arial Narrow"/>
                <w:sz w:val="22"/>
              </w:rPr>
              <w:t>6</w:t>
            </w:r>
          </w:p>
        </w:tc>
      </w:tr>
      <w:tr w:rsidR="00983554" w:rsidRPr="005638EB" w14:paraId="6BABCFC8" w14:textId="77777777">
        <w:tc>
          <w:tcPr>
            <w:tcW w:w="9212" w:type="dxa"/>
          </w:tcPr>
          <w:p w14:paraId="17351D25"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bl>
    <w:p w14:paraId="394F2677" w14:textId="77777777" w:rsidR="008E6675" w:rsidRPr="005638EB" w:rsidRDefault="008E6675" w:rsidP="005638EB">
      <w:pPr>
        <w:rPr>
          <w:rFonts w:ascii="Arial Narrow" w:hAnsi="Arial Narrow"/>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49B8805A" w14:textId="77777777">
        <w:tc>
          <w:tcPr>
            <w:tcW w:w="9212" w:type="dxa"/>
          </w:tcPr>
          <w:p w14:paraId="2C8371FB" w14:textId="497E452B" w:rsidR="008E6675" w:rsidRPr="005638EB" w:rsidRDefault="008E6675" w:rsidP="00285AE4">
            <w:pPr>
              <w:rPr>
                <w:rFonts w:ascii="Arial Narrow" w:hAnsi="Arial Narrow"/>
              </w:rPr>
            </w:pPr>
            <w:proofErr w:type="spellStart"/>
            <w:r w:rsidRPr="008C1686">
              <w:rPr>
                <w:rFonts w:ascii="Arial Narrow" w:hAnsi="Arial Narrow"/>
                <w:b/>
                <w:sz w:val="22"/>
              </w:rPr>
              <w:t>Wieviele</w:t>
            </w:r>
            <w:proofErr w:type="spellEnd"/>
            <w:r w:rsidRPr="008C1686">
              <w:rPr>
                <w:rFonts w:ascii="Arial Narrow" w:hAnsi="Arial Narrow"/>
                <w:b/>
                <w:sz w:val="22"/>
              </w:rPr>
              <w:t xml:space="preserve"> P</w:t>
            </w:r>
            <w:r w:rsidR="00A530BE">
              <w:rPr>
                <w:rFonts w:ascii="Arial Narrow" w:hAnsi="Arial Narrow"/>
                <w:b/>
                <w:sz w:val="22"/>
              </w:rPr>
              <w:t>atienten planen Sie im Jahr 20</w:t>
            </w:r>
            <w:r w:rsidR="000953D2">
              <w:rPr>
                <w:rFonts w:ascii="Arial Narrow" w:hAnsi="Arial Narrow"/>
                <w:b/>
                <w:sz w:val="22"/>
              </w:rPr>
              <w:t>2</w:t>
            </w:r>
            <w:r w:rsidR="00211329">
              <w:rPr>
                <w:rFonts w:ascii="Arial Narrow" w:hAnsi="Arial Narrow"/>
                <w:b/>
                <w:sz w:val="22"/>
              </w:rPr>
              <w:t>7</w:t>
            </w:r>
            <w:r w:rsidRPr="008C1686">
              <w:rPr>
                <w:rFonts w:ascii="Arial Narrow" w:hAnsi="Arial Narrow"/>
                <w:b/>
                <w:sz w:val="22"/>
              </w:rPr>
              <w:t xml:space="preserve"> mit dieser Methode zu behandeln?</w:t>
            </w:r>
          </w:p>
        </w:tc>
      </w:tr>
      <w:tr w:rsidR="00983554" w:rsidRPr="005638EB" w14:paraId="742C5EF0" w14:textId="77777777">
        <w:tc>
          <w:tcPr>
            <w:tcW w:w="9212" w:type="dxa"/>
          </w:tcPr>
          <w:p w14:paraId="4620D230" w14:textId="77777777" w:rsidR="00983554" w:rsidRPr="005638EB" w:rsidRDefault="00983554" w:rsidP="0036178C">
            <w:pPr>
              <w:rPr>
                <w:rFonts w:ascii="Arial Narrow" w:hAnsi="Arial Narrow"/>
              </w:rPr>
            </w:pPr>
            <w:r w:rsidRPr="00983554">
              <w:rPr>
                <w:rFonts w:ascii="Arial Narrow" w:hAnsi="Arial Narrow"/>
                <w:sz w:val="22"/>
                <w:highlight w:val="yellow"/>
              </w:rPr>
              <w:t>[bitte ergänzen]</w:t>
            </w:r>
          </w:p>
        </w:tc>
      </w:tr>
    </w:tbl>
    <w:p w14:paraId="654325C8" w14:textId="77777777" w:rsidR="008E6675" w:rsidRPr="005638EB" w:rsidRDefault="008E6675" w:rsidP="005638EB">
      <w:pPr>
        <w:rPr>
          <w:rFonts w:ascii="Arial Narrow" w:hAnsi="Arial Narrow"/>
          <w:sz w:val="22"/>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4A6A805" w14:textId="77777777" w:rsidTr="4A171B3C">
        <w:tc>
          <w:tcPr>
            <w:tcW w:w="9212" w:type="dxa"/>
          </w:tcPr>
          <w:p w14:paraId="5C0D4897" w14:textId="77777777" w:rsidR="008E6675" w:rsidRPr="005638EB" w:rsidRDefault="008E6675" w:rsidP="005638EB">
            <w:pPr>
              <w:rPr>
                <w:rFonts w:ascii="Arial Narrow" w:hAnsi="Arial Narrow"/>
              </w:rPr>
            </w:pPr>
            <w:r w:rsidRPr="008C1686">
              <w:rPr>
                <w:rFonts w:ascii="Arial Narrow" w:hAnsi="Arial Narrow"/>
                <w:b/>
                <w:sz w:val="22"/>
              </w:rPr>
              <w:t>Entstehen durch die neue Methode Mehrkosten gegenüber dem bisher üblichen Verfahren? Wenn ja, wodurch? In welcher Höhe (möglichst aufgetrennt nach Personal- und Sachkosten)?</w:t>
            </w:r>
          </w:p>
        </w:tc>
      </w:tr>
      <w:tr w:rsidR="008E6675" w:rsidRPr="005638EB" w14:paraId="169DFC57" w14:textId="77777777" w:rsidTr="4A171B3C">
        <w:tc>
          <w:tcPr>
            <w:tcW w:w="9212" w:type="dxa"/>
          </w:tcPr>
          <w:p w14:paraId="20DAF229" w14:textId="74F4FC84" w:rsidR="0052641B" w:rsidRPr="0052641B" w:rsidRDefault="0052641B" w:rsidP="0052641B">
            <w:pPr>
              <w:rPr>
                <w:rFonts w:ascii="Arial Narrow" w:hAnsi="Arial Narrow"/>
                <w:sz w:val="22"/>
                <w:szCs w:val="22"/>
              </w:rPr>
            </w:pPr>
            <w:r w:rsidRPr="0052641B">
              <w:rPr>
                <w:rFonts w:ascii="Arial Narrow" w:hAnsi="Arial Narrow"/>
                <w:sz w:val="22"/>
                <w:szCs w:val="22"/>
              </w:rPr>
              <w:t xml:space="preserve">Sachkosten: </w:t>
            </w:r>
          </w:p>
          <w:p w14:paraId="0A88E075" w14:textId="17277D08" w:rsidR="0052641B" w:rsidRPr="0052641B" w:rsidRDefault="0052641B" w:rsidP="0052641B">
            <w:pPr>
              <w:rPr>
                <w:rFonts w:ascii="Arial Narrow" w:hAnsi="Arial Narrow"/>
                <w:sz w:val="22"/>
                <w:szCs w:val="22"/>
              </w:rPr>
            </w:pPr>
            <w:r w:rsidRPr="0052641B">
              <w:rPr>
                <w:rFonts w:ascii="Arial Narrow" w:hAnsi="Arial Narrow"/>
                <w:sz w:val="22"/>
                <w:szCs w:val="22"/>
              </w:rPr>
              <w:t>Die Dosierung beträgt 600 mg pro Tag</w:t>
            </w:r>
            <w:r w:rsidR="00F9641D">
              <w:rPr>
                <w:rFonts w:ascii="Arial Narrow" w:hAnsi="Arial Narrow"/>
                <w:sz w:val="22"/>
                <w:szCs w:val="22"/>
              </w:rPr>
              <w:t xml:space="preserve"> (</w:t>
            </w:r>
            <w:r w:rsidR="00D20B22">
              <w:rPr>
                <w:rFonts w:ascii="Arial Narrow" w:hAnsi="Arial Narrow"/>
                <w:sz w:val="22"/>
                <w:szCs w:val="22"/>
              </w:rPr>
              <w:t>3</w:t>
            </w:r>
            <w:r w:rsidR="004A2175">
              <w:rPr>
                <w:rFonts w:ascii="Arial Narrow" w:hAnsi="Arial Narrow"/>
                <w:sz w:val="22"/>
                <w:szCs w:val="22"/>
              </w:rPr>
              <w:t>0</w:t>
            </w:r>
            <w:r w:rsidR="00D20B22">
              <w:rPr>
                <w:rFonts w:ascii="Arial Narrow" w:hAnsi="Arial Narrow"/>
                <w:sz w:val="22"/>
                <w:szCs w:val="22"/>
              </w:rPr>
              <w:t>0</w:t>
            </w:r>
            <w:r w:rsidR="00F7284E">
              <w:rPr>
                <w:rFonts w:ascii="Arial Narrow" w:hAnsi="Arial Narrow"/>
                <w:sz w:val="22"/>
                <w:szCs w:val="22"/>
              </w:rPr>
              <w:t xml:space="preserve"> mg</w:t>
            </w:r>
            <w:r w:rsidR="00903ADC">
              <w:rPr>
                <w:rFonts w:ascii="Arial Narrow" w:hAnsi="Arial Narrow"/>
                <w:sz w:val="22"/>
                <w:szCs w:val="22"/>
              </w:rPr>
              <w:t xml:space="preserve"> </w:t>
            </w:r>
            <w:r w:rsidR="004F04B6">
              <w:rPr>
                <w:rFonts w:ascii="Arial Narrow" w:hAnsi="Arial Narrow"/>
                <w:sz w:val="22"/>
                <w:szCs w:val="22"/>
              </w:rPr>
              <w:t>zweima</w:t>
            </w:r>
            <w:r w:rsidR="00FD1E43">
              <w:rPr>
                <w:rFonts w:ascii="Arial Narrow" w:hAnsi="Arial Narrow"/>
                <w:sz w:val="22"/>
                <w:szCs w:val="22"/>
              </w:rPr>
              <w:t>l täglich</w:t>
            </w:r>
            <w:r w:rsidR="00942548">
              <w:rPr>
                <w:rFonts w:ascii="Arial Narrow" w:hAnsi="Arial Narrow"/>
                <w:sz w:val="22"/>
                <w:szCs w:val="22"/>
              </w:rPr>
              <w:t>)</w:t>
            </w:r>
            <w:r w:rsidRPr="0052641B">
              <w:rPr>
                <w:rFonts w:ascii="Arial Narrow" w:hAnsi="Arial Narrow"/>
                <w:sz w:val="22"/>
                <w:szCs w:val="22"/>
              </w:rPr>
              <w:t>, entsprechend 4 Tabletten zu 150 mg</w:t>
            </w:r>
            <w:r w:rsidR="00CD43FF">
              <w:rPr>
                <w:rFonts w:ascii="Arial Narrow" w:hAnsi="Arial Narrow"/>
                <w:sz w:val="22"/>
                <w:szCs w:val="22"/>
              </w:rPr>
              <w:t>.</w:t>
            </w:r>
          </w:p>
          <w:p w14:paraId="4017A442" w14:textId="0BA70959" w:rsidR="0052641B" w:rsidRPr="0052641B" w:rsidRDefault="0052641B" w:rsidP="0052641B">
            <w:pPr>
              <w:rPr>
                <w:rFonts w:ascii="Arial Narrow" w:hAnsi="Arial Narrow"/>
                <w:sz w:val="22"/>
                <w:szCs w:val="22"/>
              </w:rPr>
            </w:pPr>
            <w:r w:rsidRPr="4A171B3C">
              <w:rPr>
                <w:rFonts w:ascii="Arial Narrow" w:hAnsi="Arial Narrow"/>
                <w:sz w:val="22"/>
                <w:szCs w:val="22"/>
              </w:rPr>
              <w:t xml:space="preserve">Der Preis pro Packung beträgt </w:t>
            </w:r>
            <w:r w:rsidR="009E1071" w:rsidRPr="4A171B3C">
              <w:rPr>
                <w:rFonts w:ascii="Arial Narrow" w:hAnsi="Arial Narrow"/>
                <w:sz w:val="22"/>
                <w:szCs w:val="22"/>
              </w:rPr>
              <w:t xml:space="preserve">4.679,60 </w:t>
            </w:r>
            <w:r w:rsidRPr="4A171B3C">
              <w:rPr>
                <w:rFonts w:ascii="Arial Narrow" w:hAnsi="Arial Narrow"/>
                <w:sz w:val="22"/>
                <w:szCs w:val="22"/>
              </w:rPr>
              <w:t xml:space="preserve">€ bei 112 Tabletten (laut </w:t>
            </w:r>
            <w:r w:rsidR="00F32F8E" w:rsidRPr="4A171B3C">
              <w:rPr>
                <w:rFonts w:ascii="Arial Narrow" w:hAnsi="Arial Narrow"/>
                <w:sz w:val="22"/>
                <w:szCs w:val="22"/>
              </w:rPr>
              <w:t>Lauer-Taxe</w:t>
            </w:r>
            <w:r w:rsidRPr="4A171B3C">
              <w:rPr>
                <w:rFonts w:ascii="Arial Narrow" w:hAnsi="Arial Narrow"/>
                <w:sz w:val="22"/>
                <w:szCs w:val="22"/>
              </w:rPr>
              <w:t xml:space="preserve"> inkl. </w:t>
            </w:r>
            <w:proofErr w:type="spellStart"/>
            <w:r w:rsidRPr="4A171B3C">
              <w:rPr>
                <w:rFonts w:ascii="Arial Narrow" w:hAnsi="Arial Narrow"/>
                <w:sz w:val="22"/>
                <w:szCs w:val="22"/>
              </w:rPr>
              <w:t>MWSt</w:t>
            </w:r>
            <w:proofErr w:type="spellEnd"/>
            <w:r w:rsidRPr="4A171B3C">
              <w:rPr>
                <w:rFonts w:ascii="Arial Narrow" w:hAnsi="Arial Narrow"/>
                <w:sz w:val="22"/>
                <w:szCs w:val="22"/>
              </w:rPr>
              <w:t xml:space="preserve">, (AVP(EB)) Preis Stand </w:t>
            </w:r>
          </w:p>
          <w:p w14:paraId="66055F90" w14:textId="70505A45" w:rsidR="0052641B" w:rsidRPr="0052641B" w:rsidRDefault="00F32F8E" w:rsidP="0052641B">
            <w:pPr>
              <w:rPr>
                <w:rFonts w:ascii="Arial Narrow" w:hAnsi="Arial Narrow"/>
                <w:sz w:val="22"/>
                <w:szCs w:val="22"/>
              </w:rPr>
            </w:pPr>
            <w:r>
              <w:rPr>
                <w:rFonts w:ascii="Arial Narrow" w:hAnsi="Arial Narrow"/>
                <w:sz w:val="22"/>
                <w:szCs w:val="22"/>
              </w:rPr>
              <w:t>0</w:t>
            </w:r>
            <w:r w:rsidR="006F0420">
              <w:rPr>
                <w:rFonts w:ascii="Arial Narrow" w:hAnsi="Arial Narrow"/>
                <w:sz w:val="22"/>
                <w:szCs w:val="22"/>
              </w:rPr>
              <w:t>1</w:t>
            </w:r>
            <w:r w:rsidR="006D2573">
              <w:rPr>
                <w:rFonts w:ascii="Arial Narrow" w:hAnsi="Arial Narrow"/>
                <w:sz w:val="22"/>
                <w:szCs w:val="22"/>
              </w:rPr>
              <w:t>.0</w:t>
            </w:r>
            <w:r>
              <w:rPr>
                <w:rFonts w:ascii="Arial Narrow" w:hAnsi="Arial Narrow"/>
                <w:sz w:val="22"/>
                <w:szCs w:val="22"/>
              </w:rPr>
              <w:t>8</w:t>
            </w:r>
            <w:r w:rsidR="006D2573">
              <w:rPr>
                <w:rFonts w:ascii="Arial Narrow" w:hAnsi="Arial Narrow"/>
                <w:sz w:val="22"/>
                <w:szCs w:val="22"/>
              </w:rPr>
              <w:t>.2026</w:t>
            </w:r>
            <w:r w:rsidR="0052641B" w:rsidRPr="0052641B">
              <w:rPr>
                <w:rFonts w:ascii="Arial Narrow" w:hAnsi="Arial Narrow"/>
                <w:sz w:val="22"/>
                <w:szCs w:val="22"/>
              </w:rPr>
              <w:t>)</w:t>
            </w:r>
            <w:r w:rsidR="006D2573">
              <w:rPr>
                <w:rFonts w:ascii="Arial Narrow" w:hAnsi="Arial Narrow"/>
                <w:sz w:val="22"/>
                <w:szCs w:val="22"/>
              </w:rPr>
              <w:t>.</w:t>
            </w:r>
            <w:r w:rsidR="0052641B" w:rsidRPr="0052641B">
              <w:rPr>
                <w:rFonts w:ascii="Arial Narrow" w:hAnsi="Arial Narrow"/>
                <w:sz w:val="22"/>
                <w:szCs w:val="22"/>
              </w:rPr>
              <w:t xml:space="preserve"> </w:t>
            </w:r>
          </w:p>
          <w:p w14:paraId="08D26DD9" w14:textId="66836E3D" w:rsidR="0052641B" w:rsidRDefault="0052641B" w:rsidP="0052641B">
            <w:pPr>
              <w:rPr>
                <w:rFonts w:ascii="Arial Narrow" w:hAnsi="Arial Narrow"/>
                <w:sz w:val="22"/>
                <w:szCs w:val="22"/>
              </w:rPr>
            </w:pPr>
            <w:r w:rsidRPr="0052641B">
              <w:rPr>
                <w:rFonts w:ascii="Arial Narrow" w:hAnsi="Arial Narrow"/>
                <w:sz w:val="22"/>
                <w:szCs w:val="22"/>
              </w:rPr>
              <w:t xml:space="preserve">Daraus ergeben sich Tagestherapiekosten von </w:t>
            </w:r>
            <w:r w:rsidR="00CD43FF">
              <w:rPr>
                <w:rFonts w:ascii="Arial Narrow" w:hAnsi="Arial Narrow"/>
                <w:sz w:val="22"/>
                <w:szCs w:val="22"/>
              </w:rPr>
              <w:t>ca. 1</w:t>
            </w:r>
            <w:r w:rsidR="00585C49">
              <w:rPr>
                <w:rFonts w:ascii="Arial Narrow" w:hAnsi="Arial Narrow"/>
                <w:sz w:val="22"/>
                <w:szCs w:val="22"/>
              </w:rPr>
              <w:t>67</w:t>
            </w:r>
            <w:r w:rsidR="00CD43FF">
              <w:rPr>
                <w:rFonts w:ascii="Arial Narrow" w:hAnsi="Arial Narrow"/>
                <w:sz w:val="22"/>
                <w:szCs w:val="22"/>
              </w:rPr>
              <w:t>,</w:t>
            </w:r>
            <w:r w:rsidR="00585C49">
              <w:rPr>
                <w:rFonts w:ascii="Arial Narrow" w:hAnsi="Arial Narrow"/>
                <w:sz w:val="22"/>
                <w:szCs w:val="22"/>
              </w:rPr>
              <w:t>1</w:t>
            </w:r>
            <w:r w:rsidR="00CD43FF">
              <w:rPr>
                <w:rFonts w:ascii="Arial Narrow" w:hAnsi="Arial Narrow"/>
                <w:sz w:val="22"/>
                <w:szCs w:val="22"/>
              </w:rPr>
              <w:t>3</w:t>
            </w:r>
            <w:r w:rsidRPr="0052641B">
              <w:rPr>
                <w:rFonts w:ascii="Arial Narrow" w:hAnsi="Arial Narrow"/>
                <w:sz w:val="22"/>
                <w:szCs w:val="22"/>
              </w:rPr>
              <w:t xml:space="preserve"> € oder </w:t>
            </w:r>
            <w:r w:rsidR="00561B2D">
              <w:rPr>
                <w:rFonts w:ascii="Arial Narrow" w:hAnsi="Arial Narrow"/>
                <w:sz w:val="22"/>
                <w:szCs w:val="22"/>
              </w:rPr>
              <w:t>1.169</w:t>
            </w:r>
            <w:r w:rsidR="00CD43FF">
              <w:rPr>
                <w:rFonts w:ascii="Arial Narrow" w:hAnsi="Arial Narrow"/>
                <w:sz w:val="22"/>
                <w:szCs w:val="22"/>
              </w:rPr>
              <w:t>,9</w:t>
            </w:r>
            <w:r w:rsidRPr="0052641B">
              <w:rPr>
                <w:rFonts w:ascii="Arial Narrow" w:hAnsi="Arial Narrow"/>
                <w:sz w:val="22"/>
                <w:szCs w:val="22"/>
              </w:rPr>
              <w:t xml:space="preserve"> € bei einer angenommenen </w:t>
            </w:r>
            <w:r w:rsidR="00CD43FF">
              <w:rPr>
                <w:rFonts w:ascii="Arial Narrow" w:hAnsi="Arial Narrow"/>
                <w:sz w:val="22"/>
                <w:szCs w:val="22"/>
              </w:rPr>
              <w:t>V</w:t>
            </w:r>
            <w:r w:rsidRPr="0052641B">
              <w:rPr>
                <w:rFonts w:ascii="Arial Narrow" w:hAnsi="Arial Narrow"/>
                <w:sz w:val="22"/>
                <w:szCs w:val="22"/>
              </w:rPr>
              <w:t xml:space="preserve">erweildauer </w:t>
            </w:r>
            <w:r w:rsidR="00CD43FF">
              <w:rPr>
                <w:rFonts w:ascii="Arial Narrow" w:hAnsi="Arial Narrow"/>
                <w:sz w:val="22"/>
                <w:szCs w:val="22"/>
              </w:rPr>
              <w:t>v</w:t>
            </w:r>
            <w:r w:rsidRPr="0052641B">
              <w:rPr>
                <w:rFonts w:ascii="Arial Narrow" w:hAnsi="Arial Narrow"/>
                <w:sz w:val="22"/>
                <w:szCs w:val="22"/>
              </w:rPr>
              <w:t>on 7 Tagen.</w:t>
            </w:r>
          </w:p>
          <w:p w14:paraId="3AC71CA8" w14:textId="77777777" w:rsidR="0052641B" w:rsidRPr="0052641B" w:rsidRDefault="0052641B" w:rsidP="0052641B">
            <w:pPr>
              <w:rPr>
                <w:rFonts w:ascii="Arial Narrow" w:hAnsi="Arial Narrow"/>
                <w:sz w:val="22"/>
                <w:szCs w:val="22"/>
              </w:rPr>
            </w:pPr>
          </w:p>
          <w:p w14:paraId="0BCCCEEA" w14:textId="77777777" w:rsidR="0052641B" w:rsidRPr="0052641B" w:rsidRDefault="0052641B" w:rsidP="0052641B">
            <w:pPr>
              <w:rPr>
                <w:rFonts w:ascii="Arial Narrow" w:hAnsi="Arial Narrow"/>
                <w:sz w:val="22"/>
                <w:szCs w:val="22"/>
              </w:rPr>
            </w:pPr>
            <w:r w:rsidRPr="0052641B">
              <w:rPr>
                <w:rFonts w:ascii="Arial Narrow" w:hAnsi="Arial Narrow"/>
                <w:sz w:val="22"/>
                <w:szCs w:val="22"/>
              </w:rPr>
              <w:t xml:space="preserve">Da das Medikament eine orale Dauertherapie ist, geschieht es eher selten, dass ein Patient für diese orale Gabe </w:t>
            </w:r>
          </w:p>
          <w:p w14:paraId="4B2A9982" w14:textId="77777777" w:rsidR="0052641B" w:rsidRPr="0052641B" w:rsidRDefault="0052641B" w:rsidP="0052641B">
            <w:pPr>
              <w:rPr>
                <w:rFonts w:ascii="Arial Narrow" w:hAnsi="Arial Narrow"/>
                <w:sz w:val="22"/>
                <w:szCs w:val="22"/>
              </w:rPr>
            </w:pPr>
            <w:r w:rsidRPr="0052641B">
              <w:rPr>
                <w:rFonts w:ascii="Arial Narrow" w:hAnsi="Arial Narrow"/>
                <w:sz w:val="22"/>
                <w:szCs w:val="22"/>
              </w:rPr>
              <w:t>stationär behandelt wird und somit in eine organspezifische DRG gruppiert wird. Es kommt sehr viel häufiger vor,</w:t>
            </w:r>
          </w:p>
          <w:p w14:paraId="3C4FFA67" w14:textId="77777777" w:rsidR="0052641B" w:rsidRPr="0052641B" w:rsidRDefault="0052641B" w:rsidP="0052641B">
            <w:pPr>
              <w:rPr>
                <w:rFonts w:ascii="Arial Narrow" w:hAnsi="Arial Narrow"/>
                <w:sz w:val="22"/>
                <w:szCs w:val="22"/>
              </w:rPr>
            </w:pPr>
            <w:r w:rsidRPr="0052641B">
              <w:rPr>
                <w:rFonts w:ascii="Arial Narrow" w:hAnsi="Arial Narrow"/>
                <w:sz w:val="22"/>
                <w:szCs w:val="22"/>
              </w:rPr>
              <w:t xml:space="preserve">dass der Patient wegen einer anderen Erkrankung aufgenommen wird und dieses Medikament als seine </w:t>
            </w:r>
          </w:p>
          <w:p w14:paraId="634603A7" w14:textId="77777777" w:rsidR="0052641B" w:rsidRPr="0052641B" w:rsidRDefault="0052641B" w:rsidP="0052641B">
            <w:pPr>
              <w:rPr>
                <w:rFonts w:ascii="Arial Narrow" w:hAnsi="Arial Narrow"/>
                <w:sz w:val="22"/>
                <w:szCs w:val="22"/>
              </w:rPr>
            </w:pPr>
            <w:r w:rsidRPr="0052641B">
              <w:rPr>
                <w:rFonts w:ascii="Arial Narrow" w:hAnsi="Arial Narrow"/>
                <w:sz w:val="22"/>
                <w:szCs w:val="22"/>
              </w:rPr>
              <w:t xml:space="preserve">Dauermedikation weiter erhält. Die Kosten für dieses Medikament können daher in vielen DRGs vorkommen und </w:t>
            </w:r>
          </w:p>
          <w:p w14:paraId="7D03D20B" w14:textId="10070D64" w:rsidR="00156FE0" w:rsidRPr="001774E7" w:rsidRDefault="0052641B" w:rsidP="0052641B">
            <w:pPr>
              <w:rPr>
                <w:rFonts w:ascii="Arial Narrow" w:hAnsi="Arial Narrow"/>
                <w:color w:val="548DD4" w:themeColor="text2" w:themeTint="99"/>
              </w:rPr>
            </w:pPr>
            <w:r w:rsidRPr="0052641B">
              <w:rPr>
                <w:rFonts w:ascii="Arial Narrow" w:hAnsi="Arial Narrow"/>
                <w:sz w:val="22"/>
                <w:szCs w:val="22"/>
              </w:rPr>
              <w:t>sind möglicherweise auch nicht konkret dem Fall zugeordnet.</w:t>
            </w:r>
          </w:p>
        </w:tc>
      </w:tr>
    </w:tbl>
    <w:p w14:paraId="45E65153" w14:textId="77777777" w:rsidR="008E6675" w:rsidRPr="005638EB" w:rsidRDefault="008E6675" w:rsidP="005638EB">
      <w:pPr>
        <w:rPr>
          <w:rFonts w:ascii="Arial Narrow" w:hAnsi="Arial Narrow"/>
          <w:b/>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0D84EF57" w14:textId="77777777">
        <w:tc>
          <w:tcPr>
            <w:tcW w:w="9212" w:type="dxa"/>
          </w:tcPr>
          <w:p w14:paraId="2FCAAE14" w14:textId="77777777" w:rsidR="008E6675" w:rsidRPr="005638EB" w:rsidRDefault="008E6675" w:rsidP="005638EB">
            <w:pPr>
              <w:rPr>
                <w:rFonts w:ascii="Arial Narrow" w:hAnsi="Arial Narrow"/>
              </w:rPr>
            </w:pPr>
            <w:r w:rsidRPr="008C1686">
              <w:rPr>
                <w:rFonts w:ascii="Arial Narrow" w:hAnsi="Arial Narrow"/>
                <w:b/>
                <w:sz w:val="22"/>
              </w:rPr>
              <w:t>Welche DRG(s) ist/sind am häufigsten von dieser Methode betroffen?</w:t>
            </w:r>
          </w:p>
        </w:tc>
      </w:tr>
      <w:tr w:rsidR="008E6675" w:rsidRPr="00E26DE6" w14:paraId="56F9F66E" w14:textId="77777777">
        <w:tc>
          <w:tcPr>
            <w:tcW w:w="9212" w:type="dxa"/>
          </w:tcPr>
          <w:p w14:paraId="4A00FDC5" w14:textId="77777777" w:rsidR="00084F69" w:rsidRPr="00EC7284" w:rsidRDefault="00084F69" w:rsidP="005638EB">
            <w:pPr>
              <w:rPr>
                <w:rFonts w:ascii="Arial Narrow" w:hAnsi="Arial Narrow"/>
                <w:sz w:val="22"/>
                <w:lang w:val="en-GB"/>
              </w:rPr>
            </w:pPr>
            <w:r w:rsidRPr="00EC7284">
              <w:rPr>
                <w:rFonts w:ascii="Arial Narrow" w:hAnsi="Arial Narrow"/>
                <w:sz w:val="22"/>
                <w:lang w:val="en-GB"/>
              </w:rPr>
              <w:t>M60B</w:t>
            </w:r>
          </w:p>
          <w:p w14:paraId="3400F4AF" w14:textId="46B933B2" w:rsidR="008E6675" w:rsidRPr="00EC7284" w:rsidRDefault="00084F69" w:rsidP="005638EB">
            <w:pPr>
              <w:rPr>
                <w:rFonts w:ascii="Arial Narrow" w:hAnsi="Arial Narrow"/>
                <w:sz w:val="22"/>
                <w:lang w:val="en-GB"/>
              </w:rPr>
            </w:pPr>
            <w:r w:rsidRPr="00EC7284">
              <w:rPr>
                <w:rFonts w:ascii="Arial Narrow" w:hAnsi="Arial Narrow"/>
                <w:sz w:val="22"/>
                <w:lang w:val="en-GB"/>
              </w:rPr>
              <w:t>N60B</w:t>
            </w:r>
          </w:p>
          <w:p w14:paraId="661448DD" w14:textId="77777777" w:rsidR="00084F69" w:rsidRPr="00EC7284" w:rsidRDefault="00084F69" w:rsidP="005638EB">
            <w:pPr>
              <w:rPr>
                <w:rFonts w:ascii="Arial Narrow" w:hAnsi="Arial Narrow"/>
                <w:sz w:val="22"/>
                <w:lang w:val="en-GB"/>
              </w:rPr>
            </w:pPr>
            <w:r w:rsidRPr="00EC7284">
              <w:rPr>
                <w:rFonts w:ascii="Arial Narrow" w:hAnsi="Arial Narrow"/>
                <w:sz w:val="22"/>
                <w:lang w:val="en-GB"/>
              </w:rPr>
              <w:t>J62B</w:t>
            </w:r>
          </w:p>
          <w:p w14:paraId="7A4F3C03" w14:textId="07812BE1" w:rsidR="00C8365B" w:rsidRPr="00EC7284" w:rsidRDefault="00C8365B" w:rsidP="005638EB">
            <w:pPr>
              <w:rPr>
                <w:rFonts w:ascii="Arial Narrow" w:hAnsi="Arial Narrow"/>
                <w:sz w:val="22"/>
                <w:lang w:val="en-GB"/>
              </w:rPr>
            </w:pPr>
            <w:r w:rsidRPr="00EC7284">
              <w:rPr>
                <w:rFonts w:ascii="Arial Narrow" w:hAnsi="Arial Narrow"/>
                <w:sz w:val="22"/>
                <w:lang w:val="en-GB"/>
              </w:rPr>
              <w:t>M60A</w:t>
            </w:r>
          </w:p>
          <w:p w14:paraId="3FDE8751" w14:textId="01B8F703" w:rsidR="00084F69" w:rsidRPr="00EC7284" w:rsidRDefault="00084F69" w:rsidP="005638EB">
            <w:pPr>
              <w:rPr>
                <w:rFonts w:ascii="Arial Narrow" w:hAnsi="Arial Narrow"/>
                <w:color w:val="00B050"/>
                <w:sz w:val="22"/>
                <w:lang w:val="en-GB"/>
              </w:rPr>
            </w:pPr>
            <w:r w:rsidRPr="00EC7284">
              <w:rPr>
                <w:rFonts w:ascii="Arial Narrow" w:hAnsi="Arial Narrow"/>
                <w:sz w:val="22"/>
                <w:lang w:val="en-GB"/>
              </w:rPr>
              <w:t>H61C</w:t>
            </w:r>
          </w:p>
        </w:tc>
      </w:tr>
    </w:tbl>
    <w:p w14:paraId="4E6FC927" w14:textId="77777777" w:rsidR="008E6675" w:rsidRPr="00EC7284" w:rsidRDefault="008E6675" w:rsidP="005638EB">
      <w:pPr>
        <w:rPr>
          <w:rFonts w:ascii="Arial Narrow" w:hAnsi="Arial Narrow"/>
          <w:b/>
          <w:lang w:val="en-GB"/>
        </w:rPr>
      </w:pPr>
    </w:p>
    <w:tbl>
      <w:tblPr>
        <w:tblStyle w:val="TableNormal"/>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9212"/>
      </w:tblGrid>
      <w:tr w:rsidR="008E6675" w:rsidRPr="005638EB" w14:paraId="4E9DF4AB" w14:textId="77777777">
        <w:tc>
          <w:tcPr>
            <w:tcW w:w="9212" w:type="dxa"/>
          </w:tcPr>
          <w:p w14:paraId="3184CC4A" w14:textId="77777777" w:rsidR="008E6675" w:rsidRPr="005638EB" w:rsidRDefault="008E6675" w:rsidP="005638EB">
            <w:pPr>
              <w:rPr>
                <w:rFonts w:ascii="Arial Narrow" w:hAnsi="Arial Narrow"/>
              </w:rPr>
            </w:pPr>
            <w:r w:rsidRPr="008C1686">
              <w:rPr>
                <w:rFonts w:ascii="Arial Narrow" w:hAnsi="Arial Narrow"/>
                <w:b/>
                <w:sz w:val="22"/>
              </w:rPr>
              <w:t>Warum ist diese Methode aus Ihrer Sicht derzeit im G-DRG-System nicht sachgerecht abgebildet?</w:t>
            </w:r>
          </w:p>
        </w:tc>
      </w:tr>
      <w:tr w:rsidR="008E6675" w:rsidRPr="00ED4386" w14:paraId="3100E4A7" w14:textId="77777777">
        <w:tc>
          <w:tcPr>
            <w:tcW w:w="9212" w:type="dxa"/>
          </w:tcPr>
          <w:p w14:paraId="1CC03065" w14:textId="13305D6D" w:rsidR="008E6675" w:rsidRPr="00ED4386" w:rsidRDefault="001409C9" w:rsidP="005638EB">
            <w:pPr>
              <w:rPr>
                <w:rFonts w:ascii="Arial Narrow" w:hAnsi="Arial Narrow"/>
                <w:sz w:val="22"/>
              </w:rPr>
            </w:pPr>
            <w:proofErr w:type="spellStart"/>
            <w:r w:rsidRPr="001409C9">
              <w:rPr>
                <w:rFonts w:ascii="Arial Narrow" w:hAnsi="Arial Narrow"/>
                <w:sz w:val="22"/>
              </w:rPr>
              <w:t>Olaparib</w:t>
            </w:r>
            <w:proofErr w:type="spellEnd"/>
            <w:r w:rsidRPr="001409C9">
              <w:rPr>
                <w:rFonts w:ascii="Arial Narrow" w:hAnsi="Arial Narrow"/>
                <w:sz w:val="22"/>
              </w:rPr>
              <w:t xml:space="preserve"> </w:t>
            </w:r>
            <w:r w:rsidR="008E6675" w:rsidRPr="00ED4386">
              <w:rPr>
                <w:rFonts w:ascii="Arial Narrow" w:hAnsi="Arial Narrow"/>
                <w:sz w:val="22"/>
              </w:rPr>
              <w:t xml:space="preserve">wurde im Jahr </w:t>
            </w:r>
            <w:r>
              <w:rPr>
                <w:rFonts w:ascii="Arial Narrow" w:hAnsi="Arial Narrow"/>
                <w:sz w:val="22"/>
              </w:rPr>
              <w:t>2014</w:t>
            </w:r>
            <w:r w:rsidR="006549F4" w:rsidRPr="00ED4386">
              <w:rPr>
                <w:rFonts w:ascii="Arial Narrow" w:hAnsi="Arial Narrow"/>
                <w:sz w:val="22"/>
              </w:rPr>
              <w:t xml:space="preserve"> </w:t>
            </w:r>
            <w:r w:rsidR="008E6675" w:rsidRPr="00ED4386">
              <w:rPr>
                <w:rFonts w:ascii="Arial Narrow" w:hAnsi="Arial Narrow"/>
                <w:sz w:val="22"/>
              </w:rPr>
              <w:t>zugelassen und ist seit</w:t>
            </w:r>
            <w:r>
              <w:rPr>
                <w:rFonts w:ascii="Arial Narrow" w:hAnsi="Arial Narrow"/>
                <w:sz w:val="22"/>
              </w:rPr>
              <w:t>dem</w:t>
            </w:r>
            <w:r w:rsidR="006549F4" w:rsidRPr="00ED4386">
              <w:rPr>
                <w:rFonts w:ascii="Arial Narrow" w:hAnsi="Arial Narrow"/>
                <w:sz w:val="22"/>
              </w:rPr>
              <w:t xml:space="preserve"> </w:t>
            </w:r>
            <w:r w:rsidR="008E6675" w:rsidRPr="00ED4386">
              <w:rPr>
                <w:rFonts w:ascii="Arial Narrow" w:hAnsi="Arial Narrow"/>
                <w:sz w:val="22"/>
              </w:rPr>
              <w:t xml:space="preserve">in Deutschland auf dem Markt. </w:t>
            </w:r>
            <w:r w:rsidR="00A94E99">
              <w:rPr>
                <w:rFonts w:ascii="Arial Narrow" w:hAnsi="Arial Narrow"/>
                <w:sz w:val="22"/>
              </w:rPr>
              <w:t xml:space="preserve">Die Indikation zur Therapie mit </w:t>
            </w:r>
            <w:proofErr w:type="spellStart"/>
            <w:r w:rsidR="00A94E99">
              <w:rPr>
                <w:rFonts w:ascii="Arial Narrow" w:hAnsi="Arial Narrow"/>
                <w:sz w:val="22"/>
              </w:rPr>
              <w:t>Olaparib</w:t>
            </w:r>
            <w:proofErr w:type="spellEnd"/>
            <w:r w:rsidR="00A94E99">
              <w:rPr>
                <w:rFonts w:ascii="Arial Narrow" w:hAnsi="Arial Narrow"/>
                <w:sz w:val="22"/>
              </w:rPr>
              <w:t xml:space="preserve"> wurde mehrmals erweitert, zuletzt im August 2024, damit wird es in weitere</w:t>
            </w:r>
            <w:r w:rsidR="00E863BF">
              <w:rPr>
                <w:rFonts w:ascii="Arial Narrow" w:hAnsi="Arial Narrow"/>
                <w:sz w:val="22"/>
              </w:rPr>
              <w:t xml:space="preserve">n DRG zu Kosten für </w:t>
            </w:r>
            <w:proofErr w:type="spellStart"/>
            <w:r w:rsidR="00E863BF">
              <w:rPr>
                <w:rFonts w:ascii="Arial Narrow" w:hAnsi="Arial Narrow"/>
                <w:sz w:val="22"/>
              </w:rPr>
              <w:t>Olaparib</w:t>
            </w:r>
            <w:proofErr w:type="spellEnd"/>
            <w:r w:rsidR="00E863BF">
              <w:rPr>
                <w:rFonts w:ascii="Arial Narrow" w:hAnsi="Arial Narrow"/>
                <w:sz w:val="22"/>
              </w:rPr>
              <w:t xml:space="preserve"> kommen.</w:t>
            </w:r>
          </w:p>
          <w:p w14:paraId="140D583A" w14:textId="2C9D1B8D" w:rsidR="008E6675" w:rsidRPr="00ED4386" w:rsidRDefault="001774E7" w:rsidP="008C1686">
            <w:pPr>
              <w:rPr>
                <w:rFonts w:ascii="Arial Narrow" w:hAnsi="Arial Narrow"/>
                <w:sz w:val="22"/>
              </w:rPr>
            </w:pPr>
            <w:r w:rsidRPr="00ED4386">
              <w:rPr>
                <w:rFonts w:ascii="Arial Narrow" w:hAnsi="Arial Narrow"/>
                <w:sz w:val="22"/>
              </w:rPr>
              <w:t>Für das Datenjahr 202</w:t>
            </w:r>
            <w:r w:rsidR="001409C9">
              <w:rPr>
                <w:rFonts w:ascii="Arial Narrow" w:hAnsi="Arial Narrow"/>
                <w:sz w:val="22"/>
              </w:rPr>
              <w:t>5</w:t>
            </w:r>
            <w:r w:rsidR="008E6675" w:rsidRPr="00ED4386">
              <w:rPr>
                <w:rFonts w:ascii="Arial Narrow" w:hAnsi="Arial Narrow"/>
                <w:sz w:val="22"/>
              </w:rPr>
              <w:t xml:space="preserve"> sollten </w:t>
            </w:r>
            <w:r w:rsidR="004736E4">
              <w:rPr>
                <w:rFonts w:ascii="Arial Narrow" w:hAnsi="Arial Narrow"/>
                <w:sz w:val="22"/>
              </w:rPr>
              <w:t xml:space="preserve">daher </w:t>
            </w:r>
            <w:r w:rsidR="006549F4" w:rsidRPr="00ED4386">
              <w:rPr>
                <w:rFonts w:ascii="Arial Narrow" w:hAnsi="Arial Narrow"/>
                <w:sz w:val="22"/>
              </w:rPr>
              <w:t xml:space="preserve">aus den Kalkulationshäusern </w:t>
            </w:r>
            <w:r w:rsidR="008E6675" w:rsidRPr="00ED4386">
              <w:rPr>
                <w:rFonts w:ascii="Arial Narrow" w:hAnsi="Arial Narrow"/>
                <w:sz w:val="22"/>
              </w:rPr>
              <w:t xml:space="preserve">Kostendaten für den Einsatz vorliegen. </w:t>
            </w:r>
          </w:p>
          <w:p w14:paraId="626D1349" w14:textId="4F5D7F81" w:rsidR="008E6675" w:rsidRDefault="008E6675" w:rsidP="001409C9">
            <w:pPr>
              <w:rPr>
                <w:rFonts w:ascii="Arial Narrow" w:hAnsi="Arial Narrow"/>
                <w:sz w:val="22"/>
              </w:rPr>
            </w:pPr>
            <w:r w:rsidRPr="00ED4386">
              <w:rPr>
                <w:rFonts w:ascii="Arial Narrow" w:hAnsi="Arial Narrow"/>
                <w:sz w:val="22"/>
              </w:rPr>
              <w:t>Wir vermuten, dass di</w:t>
            </w:r>
            <w:r w:rsidR="00A100DC" w:rsidRPr="00ED4386">
              <w:rPr>
                <w:rFonts w:ascii="Arial Narrow" w:hAnsi="Arial Narrow"/>
                <w:sz w:val="22"/>
              </w:rPr>
              <w:t>e Stichprobe jedoch zu klein war</w:t>
            </w:r>
            <w:r w:rsidRPr="00ED4386">
              <w:rPr>
                <w:rFonts w:ascii="Arial Narrow" w:hAnsi="Arial Narrow"/>
                <w:sz w:val="22"/>
              </w:rPr>
              <w:t>, als dass genügend Kosten- und Leistungsinformationen aus den Krankenhäusern vorliegen, um damit eine sachgerechte Abbildung im G-DRG System 20</w:t>
            </w:r>
            <w:r w:rsidR="001774E7" w:rsidRPr="00ED4386">
              <w:rPr>
                <w:rFonts w:ascii="Arial Narrow" w:hAnsi="Arial Narrow"/>
                <w:sz w:val="22"/>
              </w:rPr>
              <w:t>2</w:t>
            </w:r>
            <w:r w:rsidR="001409C9">
              <w:rPr>
                <w:rFonts w:ascii="Arial Narrow" w:hAnsi="Arial Narrow"/>
                <w:sz w:val="22"/>
              </w:rPr>
              <w:t>7</w:t>
            </w:r>
            <w:r w:rsidRPr="00ED4386">
              <w:rPr>
                <w:rFonts w:ascii="Arial Narrow" w:hAnsi="Arial Narrow"/>
                <w:sz w:val="22"/>
              </w:rPr>
              <w:t xml:space="preserve"> zu ermöglichen. </w:t>
            </w:r>
          </w:p>
          <w:p w14:paraId="06C3D69B" w14:textId="3AED6DFA" w:rsidR="00BC2F70" w:rsidRPr="00BC2F70" w:rsidRDefault="00BC2F70" w:rsidP="00BC2F70">
            <w:pPr>
              <w:rPr>
                <w:rFonts w:ascii="Arial Narrow" w:hAnsi="Arial Narrow"/>
                <w:sz w:val="22"/>
              </w:rPr>
            </w:pPr>
            <w:r>
              <w:rPr>
                <w:rFonts w:ascii="Arial Narrow" w:hAnsi="Arial Narrow"/>
                <w:sz w:val="22"/>
              </w:rPr>
              <w:lastRenderedPageBreak/>
              <w:t>Di</w:t>
            </w:r>
            <w:r w:rsidRPr="00BC2F70">
              <w:rPr>
                <w:rFonts w:ascii="Arial Narrow" w:hAnsi="Arial Narrow"/>
                <w:sz w:val="22"/>
              </w:rPr>
              <w:t xml:space="preserve">e zusätzlichen Kosten von ca. </w:t>
            </w:r>
            <w:r w:rsidR="007106E2">
              <w:rPr>
                <w:rFonts w:ascii="Arial Narrow" w:hAnsi="Arial Narrow"/>
                <w:sz w:val="22"/>
                <w:szCs w:val="22"/>
              </w:rPr>
              <w:t>1.169,9</w:t>
            </w:r>
            <w:r w:rsidR="007106E2" w:rsidRPr="0052641B">
              <w:rPr>
                <w:rFonts w:ascii="Arial Narrow" w:hAnsi="Arial Narrow"/>
                <w:sz w:val="22"/>
                <w:szCs w:val="22"/>
              </w:rPr>
              <w:t xml:space="preserve"> € </w:t>
            </w:r>
            <w:r w:rsidRPr="00BC2F70">
              <w:rPr>
                <w:rFonts w:ascii="Arial Narrow" w:hAnsi="Arial Narrow"/>
                <w:sz w:val="22"/>
              </w:rPr>
              <w:t xml:space="preserve">pro Woche können aber mit den o.g. Fallpauschale allein nicht </w:t>
            </w:r>
          </w:p>
          <w:p w14:paraId="220CA21F" w14:textId="6E5ED197" w:rsidR="00BC2F70" w:rsidRPr="00BC2F70" w:rsidRDefault="00BC2F70" w:rsidP="00BC2F70">
            <w:pPr>
              <w:rPr>
                <w:rFonts w:ascii="Arial Narrow" w:hAnsi="Arial Narrow"/>
                <w:sz w:val="22"/>
              </w:rPr>
            </w:pPr>
            <w:r w:rsidRPr="00BC2F70">
              <w:rPr>
                <w:rFonts w:ascii="Arial Narrow" w:hAnsi="Arial Narrow"/>
                <w:sz w:val="22"/>
              </w:rPr>
              <w:t xml:space="preserve">ausreichend abgebildet werden und </w:t>
            </w:r>
            <w:proofErr w:type="spellStart"/>
            <w:r w:rsidRPr="00BC2F70">
              <w:rPr>
                <w:rFonts w:ascii="Arial Narrow" w:hAnsi="Arial Narrow"/>
                <w:sz w:val="22"/>
              </w:rPr>
              <w:t>Olaparib</w:t>
            </w:r>
            <w:proofErr w:type="spellEnd"/>
            <w:r w:rsidRPr="00BC2F70">
              <w:rPr>
                <w:rFonts w:ascii="Arial Narrow" w:hAnsi="Arial Narrow"/>
                <w:sz w:val="22"/>
              </w:rPr>
              <w:t xml:space="preserve"> ist bisher im </w:t>
            </w:r>
            <w:proofErr w:type="spellStart"/>
            <w:r w:rsidR="00126342">
              <w:rPr>
                <w:rFonts w:ascii="Arial Narrow" w:hAnsi="Arial Narrow"/>
                <w:sz w:val="22"/>
              </w:rPr>
              <w:t>Fallpauschalenkatalog</w:t>
            </w:r>
            <w:proofErr w:type="spellEnd"/>
            <w:r w:rsidRPr="00BC2F70">
              <w:rPr>
                <w:rFonts w:ascii="Arial Narrow" w:hAnsi="Arial Narrow"/>
                <w:sz w:val="22"/>
              </w:rPr>
              <w:t xml:space="preserve"> nicht enthalten. </w:t>
            </w:r>
          </w:p>
          <w:p w14:paraId="222643B9" w14:textId="04E1C23A" w:rsidR="00021786" w:rsidRPr="00ED4386" w:rsidRDefault="00BC2F70" w:rsidP="00EC149D">
            <w:pPr>
              <w:rPr>
                <w:rFonts w:ascii="Arial Narrow" w:hAnsi="Arial Narrow"/>
                <w:sz w:val="22"/>
              </w:rPr>
            </w:pPr>
            <w:r w:rsidRPr="00BC2F70">
              <w:rPr>
                <w:rFonts w:ascii="Arial Narrow" w:hAnsi="Arial Narrow"/>
                <w:sz w:val="22"/>
              </w:rPr>
              <w:t>Aufgrund der hohen Kosten des Medikaments kommt es zu einer Unterfinanzierung in der betroffenen DRG</w:t>
            </w:r>
            <w:r w:rsidR="00AD7D3D">
              <w:rPr>
                <w:rFonts w:ascii="Arial Narrow" w:hAnsi="Arial Narrow"/>
                <w:sz w:val="22"/>
              </w:rPr>
              <w:t>s</w:t>
            </w:r>
            <w:r w:rsidR="00E863BF">
              <w:rPr>
                <w:rFonts w:ascii="Arial Narrow" w:hAnsi="Arial Narrow"/>
                <w:sz w:val="22"/>
              </w:rPr>
              <w:t>.</w:t>
            </w:r>
          </w:p>
        </w:tc>
      </w:tr>
    </w:tbl>
    <w:p w14:paraId="0A50A959" w14:textId="77777777" w:rsidR="008E6675" w:rsidRPr="005638EB" w:rsidRDefault="008E6675" w:rsidP="005638EB">
      <w:pPr>
        <w:rPr>
          <w:rFonts w:ascii="Arial Narrow" w:hAnsi="Arial Narrow"/>
        </w:rPr>
      </w:pPr>
    </w:p>
    <w:sectPr w:rsidR="008E6675" w:rsidRPr="005638EB" w:rsidSect="004E1D0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113C0" w14:textId="77777777" w:rsidR="0017632C" w:rsidRDefault="0017632C">
      <w:r>
        <w:separator/>
      </w:r>
    </w:p>
  </w:endnote>
  <w:endnote w:type="continuationSeparator" w:id="0">
    <w:p w14:paraId="108711FD" w14:textId="77777777" w:rsidR="0017632C" w:rsidRDefault="0017632C">
      <w:r>
        <w:continuationSeparator/>
      </w:r>
    </w:p>
  </w:endnote>
  <w:endnote w:type="continuationNotice" w:id="1">
    <w:p w14:paraId="6337892D" w14:textId="77777777" w:rsidR="0017632C" w:rsidRDefault="001763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B33FD" w14:textId="77777777" w:rsidR="00E26DE6" w:rsidRDefault="00E26D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45C3B" w14:textId="77777777" w:rsidR="00987962" w:rsidRPr="00435583" w:rsidRDefault="00987962" w:rsidP="00435583">
    <w:pPr>
      <w:rPr>
        <w:rFonts w:ascii="Arial Narrow" w:hAnsi="Arial Narrow"/>
        <w:sz w:val="20"/>
        <w:szCs w:val="20"/>
      </w:rPr>
    </w:pPr>
    <w:r w:rsidRPr="00435583">
      <w:rPr>
        <w:rFonts w:ascii="Arial Narrow" w:hAnsi="Arial Narrow"/>
        <w:sz w:val="20"/>
        <w:szCs w:val="20"/>
      </w:rPr>
      <w:t xml:space="preserve">NUB-Musteranfrage </w:t>
    </w:r>
    <w:proofErr w:type="spellStart"/>
    <w:r>
      <w:rPr>
        <w:rFonts w:ascii="Arial Narrow" w:hAnsi="Arial Narrow"/>
        <w:sz w:val="20"/>
        <w:szCs w:val="20"/>
      </w:rPr>
      <w:t>Olaparib</w:t>
    </w:r>
    <w:proofErr w:type="spellEnd"/>
  </w:p>
  <w:p w14:paraId="076EF942" w14:textId="208649A3" w:rsidR="00E26DE6" w:rsidRDefault="00E26DE6" w:rsidP="00435583">
    <w:pPr>
      <w:rPr>
        <w:rFonts w:ascii="Arial Narrow" w:hAnsi="Arial Narrow"/>
        <w:sz w:val="20"/>
        <w:szCs w:val="20"/>
      </w:rPr>
    </w:pPr>
    <w:r>
      <w:rPr>
        <w:rFonts w:ascii="Arial Narrow" w:hAnsi="Arial Narrow"/>
        <w:sz w:val="20"/>
        <w:szCs w:val="20"/>
      </w:rPr>
      <w:t xml:space="preserve">AstraZeneca Freigabenummer: </w:t>
    </w:r>
    <w:r>
      <w:rPr>
        <w:rFonts w:ascii="Arial Narrow" w:hAnsi="Arial Narrow"/>
        <w:sz w:val="20"/>
        <w:szCs w:val="20"/>
      </w:rPr>
      <w:t>DE-98759/26</w:t>
    </w:r>
  </w:p>
  <w:p w14:paraId="72541188" w14:textId="0EF9278D" w:rsidR="00987962" w:rsidRPr="005F5DF9" w:rsidRDefault="00987962" w:rsidP="00435583">
    <w:pPr>
      <w:rPr>
        <w:rFonts w:ascii="Arial Narrow" w:hAnsi="Arial Narrow"/>
        <w:sz w:val="20"/>
        <w:szCs w:val="20"/>
      </w:rPr>
    </w:pPr>
    <w:r w:rsidRPr="005F5DF9">
      <w:rPr>
        <w:rFonts w:ascii="Arial Narrow" w:hAnsi="Arial Narrow"/>
        <w:sz w:val="20"/>
        <w:szCs w:val="20"/>
      </w:rPr>
      <w:t xml:space="preserve">Seite </w:t>
    </w:r>
    <w:r w:rsidRPr="005F5DF9">
      <w:rPr>
        <w:rFonts w:ascii="Arial Narrow" w:hAnsi="Arial Narrow"/>
        <w:sz w:val="20"/>
        <w:szCs w:val="20"/>
      </w:rPr>
      <w:fldChar w:fldCharType="begin"/>
    </w:r>
    <w:r w:rsidRPr="005F5DF9">
      <w:rPr>
        <w:rFonts w:ascii="Arial Narrow" w:hAnsi="Arial Narrow"/>
        <w:sz w:val="20"/>
        <w:szCs w:val="20"/>
      </w:rPr>
      <w:instrText>PAGE  \* Arabic  \* MERGEFORMAT</w:instrText>
    </w:r>
    <w:r w:rsidRPr="005F5DF9">
      <w:rPr>
        <w:rFonts w:ascii="Arial Narrow" w:hAnsi="Arial Narrow"/>
        <w:sz w:val="20"/>
        <w:szCs w:val="20"/>
      </w:rPr>
      <w:fldChar w:fldCharType="separate"/>
    </w:r>
    <w:r w:rsidRPr="005F5DF9">
      <w:rPr>
        <w:rFonts w:ascii="Arial Narrow" w:hAnsi="Arial Narrow"/>
        <w:sz w:val="20"/>
        <w:szCs w:val="20"/>
      </w:rPr>
      <w:t>1</w:t>
    </w:r>
    <w:r w:rsidRPr="005F5DF9">
      <w:rPr>
        <w:rFonts w:ascii="Arial Narrow" w:hAnsi="Arial Narrow"/>
        <w:sz w:val="20"/>
        <w:szCs w:val="20"/>
      </w:rPr>
      <w:fldChar w:fldCharType="end"/>
    </w:r>
    <w:r w:rsidRPr="005F5DF9">
      <w:rPr>
        <w:rFonts w:ascii="Arial Narrow" w:hAnsi="Arial Narrow"/>
        <w:sz w:val="20"/>
        <w:szCs w:val="20"/>
      </w:rPr>
      <w:t xml:space="preserve"> von </w:t>
    </w:r>
    <w:r w:rsidRPr="005F5DF9">
      <w:rPr>
        <w:rFonts w:ascii="Arial Narrow" w:hAnsi="Arial Narrow"/>
        <w:sz w:val="20"/>
        <w:szCs w:val="20"/>
      </w:rPr>
      <w:fldChar w:fldCharType="begin"/>
    </w:r>
    <w:r w:rsidRPr="005F5DF9">
      <w:rPr>
        <w:rFonts w:ascii="Arial Narrow" w:hAnsi="Arial Narrow"/>
        <w:sz w:val="20"/>
        <w:szCs w:val="20"/>
      </w:rPr>
      <w:instrText>NUMPAGES  \* Arabic  \* MERGEFORMAT</w:instrText>
    </w:r>
    <w:r w:rsidRPr="005F5DF9">
      <w:rPr>
        <w:rFonts w:ascii="Arial Narrow" w:hAnsi="Arial Narrow"/>
        <w:sz w:val="20"/>
        <w:szCs w:val="20"/>
      </w:rPr>
      <w:fldChar w:fldCharType="separate"/>
    </w:r>
    <w:r w:rsidRPr="005F5DF9">
      <w:rPr>
        <w:rFonts w:ascii="Arial Narrow" w:hAnsi="Arial Narrow"/>
        <w:sz w:val="20"/>
        <w:szCs w:val="20"/>
      </w:rPr>
      <w:t>2</w:t>
    </w:r>
    <w:r w:rsidRPr="005F5DF9">
      <w:rPr>
        <w:rFonts w:ascii="Arial Narrow" w:hAnsi="Arial Narrow"/>
        <w:sz w:val="20"/>
        <w:szCs w:val="20"/>
      </w:rPr>
      <w:fldChar w:fldCharType="end"/>
    </w:r>
  </w:p>
  <w:p w14:paraId="1E317463" w14:textId="6851FAF3" w:rsidR="00987962" w:rsidRPr="00435583" w:rsidRDefault="0085186F" w:rsidP="00435583">
    <w:pPr>
      <w:rPr>
        <w:sz w:val="20"/>
        <w:szCs w:val="20"/>
      </w:rPr>
    </w:pP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66925" w14:textId="77777777" w:rsidR="00E26DE6" w:rsidRDefault="00E26D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1D224" w14:textId="77777777" w:rsidR="0017632C" w:rsidRDefault="0017632C">
      <w:r>
        <w:separator/>
      </w:r>
    </w:p>
  </w:footnote>
  <w:footnote w:type="continuationSeparator" w:id="0">
    <w:p w14:paraId="167B276B" w14:textId="77777777" w:rsidR="0017632C" w:rsidRDefault="0017632C">
      <w:r>
        <w:continuationSeparator/>
      </w:r>
    </w:p>
  </w:footnote>
  <w:footnote w:type="continuationNotice" w:id="1">
    <w:p w14:paraId="67394D1C" w14:textId="77777777" w:rsidR="0017632C" w:rsidRDefault="001763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2FF63" w14:textId="77777777" w:rsidR="00E26DE6" w:rsidRDefault="00E26D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0E5E" w14:textId="77777777" w:rsidR="00987962" w:rsidRPr="004C4F82" w:rsidRDefault="00987962" w:rsidP="00596F9A">
    <w:pPr>
      <w:rPr>
        <w:sz w:val="48"/>
      </w:rPr>
    </w:pPr>
    <w:r w:rsidRPr="004C4F82">
      <w:rPr>
        <w:sz w:val="48"/>
      </w:rPr>
      <w:t>NUB Antrag 20</w:t>
    </w:r>
    <w:r>
      <w:rPr>
        <w:sz w:val="48"/>
      </w:rPr>
      <w:t>26</w:t>
    </w:r>
    <w:r w:rsidRPr="004C4F82">
      <w:rPr>
        <w:sz w:val="48"/>
      </w:rPr>
      <w:t>/20</w:t>
    </w:r>
    <w:r>
      <w:rPr>
        <w:sz w:val="48"/>
      </w:rPr>
      <w:t>27</w:t>
    </w:r>
  </w:p>
  <w:p w14:paraId="547BF833" w14:textId="77777777" w:rsidR="00987962" w:rsidRPr="004C4F82" w:rsidRDefault="00987962" w:rsidP="00596F9A">
    <w:pPr>
      <w:rPr>
        <w:sz w:val="48"/>
      </w:rPr>
    </w:pPr>
    <w:proofErr w:type="spellStart"/>
    <w:r>
      <w:rPr>
        <w:sz w:val="48"/>
      </w:rPr>
      <w:t>Olaparib</w:t>
    </w:r>
    <w:proofErr w:type="spellEnd"/>
  </w:p>
  <w:p w14:paraId="32EDA461" w14:textId="77777777" w:rsidR="00987962" w:rsidRDefault="0098796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C11AF" w14:textId="77777777" w:rsidR="00E26DE6" w:rsidRDefault="00E26DE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4E2F"/>
    <w:multiLevelType w:val="hybridMultilevel"/>
    <w:tmpl w:val="1C4049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C1B2B83"/>
    <w:multiLevelType w:val="multilevel"/>
    <w:tmpl w:val="1D4663A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5C1CCB"/>
    <w:multiLevelType w:val="multilevel"/>
    <w:tmpl w:val="7D024176"/>
    <w:lvl w:ilvl="0">
      <w:start w:val="1"/>
      <w:numFmt w:val="decimal"/>
      <w:lvlText w:val="%1"/>
      <w:lvlJc w:val="left"/>
      <w:pPr>
        <w:tabs>
          <w:tab w:val="num" w:pos="360"/>
        </w:tabs>
        <w:ind w:left="360" w:hanging="360"/>
      </w:pPr>
      <w:rPr>
        <w:rFonts w:cs="Times New Roman" w:hint="default"/>
        <w:b w:val="0"/>
      </w:rPr>
    </w:lvl>
    <w:lvl w:ilvl="1">
      <w:start w:val="4"/>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3" w15:restartNumberingAfterBreak="0">
    <w:nsid w:val="0F8C1304"/>
    <w:multiLevelType w:val="hybridMultilevel"/>
    <w:tmpl w:val="49187E7A"/>
    <w:lvl w:ilvl="0" w:tplc="F4DC3A5A">
      <w:start w:val="1"/>
      <w:numFmt w:val="bullet"/>
      <w:lvlText w:val=""/>
      <w:lvlJc w:val="left"/>
      <w:pPr>
        <w:tabs>
          <w:tab w:val="num" w:pos="720"/>
        </w:tabs>
        <w:ind w:left="720" w:hanging="360"/>
      </w:pPr>
      <w:rPr>
        <w:rFonts w:ascii="Symbol" w:hAnsi="Symbol" w:hint="default"/>
        <w:sz w:val="20"/>
      </w:rPr>
    </w:lvl>
    <w:lvl w:ilvl="1" w:tplc="22CA003C" w:tentative="1">
      <w:start w:val="1"/>
      <w:numFmt w:val="bullet"/>
      <w:lvlText w:val="o"/>
      <w:lvlJc w:val="left"/>
      <w:pPr>
        <w:tabs>
          <w:tab w:val="num" w:pos="1440"/>
        </w:tabs>
        <w:ind w:left="1440" w:hanging="360"/>
      </w:pPr>
      <w:rPr>
        <w:rFonts w:ascii="Courier New" w:hAnsi="Courier New" w:hint="default"/>
        <w:sz w:val="20"/>
      </w:rPr>
    </w:lvl>
    <w:lvl w:ilvl="2" w:tplc="69B6E4CA" w:tentative="1">
      <w:start w:val="1"/>
      <w:numFmt w:val="bullet"/>
      <w:lvlText w:val=""/>
      <w:lvlJc w:val="left"/>
      <w:pPr>
        <w:tabs>
          <w:tab w:val="num" w:pos="2160"/>
        </w:tabs>
        <w:ind w:left="2160" w:hanging="360"/>
      </w:pPr>
      <w:rPr>
        <w:rFonts w:ascii="Wingdings" w:hAnsi="Wingdings" w:hint="default"/>
        <w:sz w:val="20"/>
      </w:rPr>
    </w:lvl>
    <w:lvl w:ilvl="3" w:tplc="D0E6B0AC" w:tentative="1">
      <w:start w:val="1"/>
      <w:numFmt w:val="bullet"/>
      <w:lvlText w:val=""/>
      <w:lvlJc w:val="left"/>
      <w:pPr>
        <w:tabs>
          <w:tab w:val="num" w:pos="2880"/>
        </w:tabs>
        <w:ind w:left="2880" w:hanging="360"/>
      </w:pPr>
      <w:rPr>
        <w:rFonts w:ascii="Wingdings" w:hAnsi="Wingdings" w:hint="default"/>
        <w:sz w:val="20"/>
      </w:rPr>
    </w:lvl>
    <w:lvl w:ilvl="4" w:tplc="32A8AE62" w:tentative="1">
      <w:start w:val="1"/>
      <w:numFmt w:val="bullet"/>
      <w:lvlText w:val=""/>
      <w:lvlJc w:val="left"/>
      <w:pPr>
        <w:tabs>
          <w:tab w:val="num" w:pos="3600"/>
        </w:tabs>
        <w:ind w:left="3600" w:hanging="360"/>
      </w:pPr>
      <w:rPr>
        <w:rFonts w:ascii="Wingdings" w:hAnsi="Wingdings" w:hint="default"/>
        <w:sz w:val="20"/>
      </w:rPr>
    </w:lvl>
    <w:lvl w:ilvl="5" w:tplc="91AC12EA" w:tentative="1">
      <w:start w:val="1"/>
      <w:numFmt w:val="bullet"/>
      <w:lvlText w:val=""/>
      <w:lvlJc w:val="left"/>
      <w:pPr>
        <w:tabs>
          <w:tab w:val="num" w:pos="4320"/>
        </w:tabs>
        <w:ind w:left="4320" w:hanging="360"/>
      </w:pPr>
      <w:rPr>
        <w:rFonts w:ascii="Wingdings" w:hAnsi="Wingdings" w:hint="default"/>
        <w:sz w:val="20"/>
      </w:rPr>
    </w:lvl>
    <w:lvl w:ilvl="6" w:tplc="FE4C643A" w:tentative="1">
      <w:start w:val="1"/>
      <w:numFmt w:val="bullet"/>
      <w:lvlText w:val=""/>
      <w:lvlJc w:val="left"/>
      <w:pPr>
        <w:tabs>
          <w:tab w:val="num" w:pos="5040"/>
        </w:tabs>
        <w:ind w:left="5040" w:hanging="360"/>
      </w:pPr>
      <w:rPr>
        <w:rFonts w:ascii="Wingdings" w:hAnsi="Wingdings" w:hint="default"/>
        <w:sz w:val="20"/>
      </w:rPr>
    </w:lvl>
    <w:lvl w:ilvl="7" w:tplc="8F8C7AD6" w:tentative="1">
      <w:start w:val="1"/>
      <w:numFmt w:val="bullet"/>
      <w:lvlText w:val=""/>
      <w:lvlJc w:val="left"/>
      <w:pPr>
        <w:tabs>
          <w:tab w:val="num" w:pos="5760"/>
        </w:tabs>
        <w:ind w:left="5760" w:hanging="360"/>
      </w:pPr>
      <w:rPr>
        <w:rFonts w:ascii="Wingdings" w:hAnsi="Wingdings" w:hint="default"/>
        <w:sz w:val="20"/>
      </w:rPr>
    </w:lvl>
    <w:lvl w:ilvl="8" w:tplc="F2C29F7C"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D81313"/>
    <w:multiLevelType w:val="hybridMultilevel"/>
    <w:tmpl w:val="7F4E33F6"/>
    <w:lvl w:ilvl="0" w:tplc="9AEE24C8">
      <w:start w:val="1"/>
      <w:numFmt w:val="decimal"/>
      <w:lvlText w:val="(%1)"/>
      <w:lvlJc w:val="left"/>
      <w:pPr>
        <w:tabs>
          <w:tab w:val="num" w:pos="1080"/>
        </w:tabs>
        <w:ind w:left="1080" w:hanging="720"/>
      </w:pPr>
      <w:rPr>
        <w:rFonts w:ascii="Arial" w:hAnsi="Arial" w:cs="Arial" w:hint="default"/>
        <w:sz w:val="22"/>
      </w:rPr>
    </w:lvl>
    <w:lvl w:ilvl="1" w:tplc="81F03F5E" w:tentative="1">
      <w:start w:val="1"/>
      <w:numFmt w:val="lowerLetter"/>
      <w:lvlText w:val="%2."/>
      <w:lvlJc w:val="left"/>
      <w:pPr>
        <w:tabs>
          <w:tab w:val="num" w:pos="1440"/>
        </w:tabs>
        <w:ind w:left="1440" w:hanging="360"/>
      </w:pPr>
      <w:rPr>
        <w:rFonts w:cs="Times New Roman"/>
      </w:rPr>
    </w:lvl>
    <w:lvl w:ilvl="2" w:tplc="45DC5758" w:tentative="1">
      <w:start w:val="1"/>
      <w:numFmt w:val="lowerRoman"/>
      <w:lvlText w:val="%3."/>
      <w:lvlJc w:val="right"/>
      <w:pPr>
        <w:tabs>
          <w:tab w:val="num" w:pos="2160"/>
        </w:tabs>
        <w:ind w:left="2160" w:hanging="180"/>
      </w:pPr>
      <w:rPr>
        <w:rFonts w:cs="Times New Roman"/>
      </w:rPr>
    </w:lvl>
    <w:lvl w:ilvl="3" w:tplc="3D508AE6" w:tentative="1">
      <w:start w:val="1"/>
      <w:numFmt w:val="decimal"/>
      <w:lvlText w:val="%4."/>
      <w:lvlJc w:val="left"/>
      <w:pPr>
        <w:tabs>
          <w:tab w:val="num" w:pos="2880"/>
        </w:tabs>
        <w:ind w:left="2880" w:hanging="360"/>
      </w:pPr>
      <w:rPr>
        <w:rFonts w:cs="Times New Roman"/>
      </w:rPr>
    </w:lvl>
    <w:lvl w:ilvl="4" w:tplc="1598B24E" w:tentative="1">
      <w:start w:val="1"/>
      <w:numFmt w:val="lowerLetter"/>
      <w:lvlText w:val="%5."/>
      <w:lvlJc w:val="left"/>
      <w:pPr>
        <w:tabs>
          <w:tab w:val="num" w:pos="3600"/>
        </w:tabs>
        <w:ind w:left="3600" w:hanging="360"/>
      </w:pPr>
      <w:rPr>
        <w:rFonts w:cs="Times New Roman"/>
      </w:rPr>
    </w:lvl>
    <w:lvl w:ilvl="5" w:tplc="F468C790" w:tentative="1">
      <w:start w:val="1"/>
      <w:numFmt w:val="lowerRoman"/>
      <w:lvlText w:val="%6."/>
      <w:lvlJc w:val="right"/>
      <w:pPr>
        <w:tabs>
          <w:tab w:val="num" w:pos="4320"/>
        </w:tabs>
        <w:ind w:left="4320" w:hanging="180"/>
      </w:pPr>
      <w:rPr>
        <w:rFonts w:cs="Times New Roman"/>
      </w:rPr>
    </w:lvl>
    <w:lvl w:ilvl="6" w:tplc="531E2918" w:tentative="1">
      <w:start w:val="1"/>
      <w:numFmt w:val="decimal"/>
      <w:lvlText w:val="%7."/>
      <w:lvlJc w:val="left"/>
      <w:pPr>
        <w:tabs>
          <w:tab w:val="num" w:pos="5040"/>
        </w:tabs>
        <w:ind w:left="5040" w:hanging="360"/>
      </w:pPr>
      <w:rPr>
        <w:rFonts w:cs="Times New Roman"/>
      </w:rPr>
    </w:lvl>
    <w:lvl w:ilvl="7" w:tplc="D7AEEF1C" w:tentative="1">
      <w:start w:val="1"/>
      <w:numFmt w:val="lowerLetter"/>
      <w:lvlText w:val="%8."/>
      <w:lvlJc w:val="left"/>
      <w:pPr>
        <w:tabs>
          <w:tab w:val="num" w:pos="5760"/>
        </w:tabs>
        <w:ind w:left="5760" w:hanging="360"/>
      </w:pPr>
      <w:rPr>
        <w:rFonts w:cs="Times New Roman"/>
      </w:rPr>
    </w:lvl>
    <w:lvl w:ilvl="8" w:tplc="A85C5452" w:tentative="1">
      <w:start w:val="1"/>
      <w:numFmt w:val="lowerRoman"/>
      <w:lvlText w:val="%9."/>
      <w:lvlJc w:val="right"/>
      <w:pPr>
        <w:tabs>
          <w:tab w:val="num" w:pos="6480"/>
        </w:tabs>
        <w:ind w:left="6480" w:hanging="180"/>
      </w:pPr>
      <w:rPr>
        <w:rFonts w:cs="Times New Roman"/>
      </w:rPr>
    </w:lvl>
  </w:abstractNum>
  <w:abstractNum w:abstractNumId="5" w15:restartNumberingAfterBreak="0">
    <w:nsid w:val="25DC15EE"/>
    <w:multiLevelType w:val="multilevel"/>
    <w:tmpl w:val="E7206966"/>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96300F9"/>
    <w:multiLevelType w:val="hybridMultilevel"/>
    <w:tmpl w:val="D0F4BD28"/>
    <w:lvl w:ilvl="0" w:tplc="47D65AF8">
      <w:start w:val="1"/>
      <w:numFmt w:val="decimal"/>
      <w:lvlText w:val="(%1)"/>
      <w:lvlJc w:val="left"/>
      <w:pPr>
        <w:tabs>
          <w:tab w:val="num" w:pos="1440"/>
        </w:tabs>
        <w:ind w:left="1440" w:hanging="720"/>
      </w:pPr>
      <w:rPr>
        <w:rFonts w:ascii="Arial" w:hAnsi="Arial" w:cs="Arial" w:hint="default"/>
        <w:sz w:val="22"/>
      </w:rPr>
    </w:lvl>
    <w:lvl w:ilvl="1" w:tplc="3AC05F4E" w:tentative="1">
      <w:start w:val="1"/>
      <w:numFmt w:val="lowerLetter"/>
      <w:lvlText w:val="%2."/>
      <w:lvlJc w:val="left"/>
      <w:pPr>
        <w:tabs>
          <w:tab w:val="num" w:pos="1800"/>
        </w:tabs>
        <w:ind w:left="1800" w:hanging="360"/>
      </w:pPr>
      <w:rPr>
        <w:rFonts w:cs="Times New Roman"/>
      </w:rPr>
    </w:lvl>
    <w:lvl w:ilvl="2" w:tplc="90DA7DEE" w:tentative="1">
      <w:start w:val="1"/>
      <w:numFmt w:val="lowerRoman"/>
      <w:lvlText w:val="%3."/>
      <w:lvlJc w:val="right"/>
      <w:pPr>
        <w:tabs>
          <w:tab w:val="num" w:pos="2520"/>
        </w:tabs>
        <w:ind w:left="2520" w:hanging="180"/>
      </w:pPr>
      <w:rPr>
        <w:rFonts w:cs="Times New Roman"/>
      </w:rPr>
    </w:lvl>
    <w:lvl w:ilvl="3" w:tplc="B27838E4" w:tentative="1">
      <w:start w:val="1"/>
      <w:numFmt w:val="decimal"/>
      <w:lvlText w:val="%4."/>
      <w:lvlJc w:val="left"/>
      <w:pPr>
        <w:tabs>
          <w:tab w:val="num" w:pos="3240"/>
        </w:tabs>
        <w:ind w:left="3240" w:hanging="360"/>
      </w:pPr>
      <w:rPr>
        <w:rFonts w:cs="Times New Roman"/>
      </w:rPr>
    </w:lvl>
    <w:lvl w:ilvl="4" w:tplc="F0A44370" w:tentative="1">
      <w:start w:val="1"/>
      <w:numFmt w:val="lowerLetter"/>
      <w:lvlText w:val="%5."/>
      <w:lvlJc w:val="left"/>
      <w:pPr>
        <w:tabs>
          <w:tab w:val="num" w:pos="3960"/>
        </w:tabs>
        <w:ind w:left="3960" w:hanging="360"/>
      </w:pPr>
      <w:rPr>
        <w:rFonts w:cs="Times New Roman"/>
      </w:rPr>
    </w:lvl>
    <w:lvl w:ilvl="5" w:tplc="7C9ABF02" w:tentative="1">
      <w:start w:val="1"/>
      <w:numFmt w:val="lowerRoman"/>
      <w:lvlText w:val="%6."/>
      <w:lvlJc w:val="right"/>
      <w:pPr>
        <w:tabs>
          <w:tab w:val="num" w:pos="4680"/>
        </w:tabs>
        <w:ind w:left="4680" w:hanging="180"/>
      </w:pPr>
      <w:rPr>
        <w:rFonts w:cs="Times New Roman"/>
      </w:rPr>
    </w:lvl>
    <w:lvl w:ilvl="6" w:tplc="1FE611FC" w:tentative="1">
      <w:start w:val="1"/>
      <w:numFmt w:val="decimal"/>
      <w:lvlText w:val="%7."/>
      <w:lvlJc w:val="left"/>
      <w:pPr>
        <w:tabs>
          <w:tab w:val="num" w:pos="5400"/>
        </w:tabs>
        <w:ind w:left="5400" w:hanging="360"/>
      </w:pPr>
      <w:rPr>
        <w:rFonts w:cs="Times New Roman"/>
      </w:rPr>
    </w:lvl>
    <w:lvl w:ilvl="7" w:tplc="501008C0" w:tentative="1">
      <w:start w:val="1"/>
      <w:numFmt w:val="lowerLetter"/>
      <w:lvlText w:val="%8."/>
      <w:lvlJc w:val="left"/>
      <w:pPr>
        <w:tabs>
          <w:tab w:val="num" w:pos="6120"/>
        </w:tabs>
        <w:ind w:left="6120" w:hanging="360"/>
      </w:pPr>
      <w:rPr>
        <w:rFonts w:cs="Times New Roman"/>
      </w:rPr>
    </w:lvl>
    <w:lvl w:ilvl="8" w:tplc="1F2C4308" w:tentative="1">
      <w:start w:val="1"/>
      <w:numFmt w:val="lowerRoman"/>
      <w:lvlText w:val="%9."/>
      <w:lvlJc w:val="right"/>
      <w:pPr>
        <w:tabs>
          <w:tab w:val="num" w:pos="6840"/>
        </w:tabs>
        <w:ind w:left="6840" w:hanging="180"/>
      </w:pPr>
      <w:rPr>
        <w:rFonts w:cs="Times New Roman"/>
      </w:rPr>
    </w:lvl>
  </w:abstractNum>
  <w:abstractNum w:abstractNumId="7" w15:restartNumberingAfterBreak="0">
    <w:nsid w:val="2C1D1057"/>
    <w:multiLevelType w:val="hybridMultilevel"/>
    <w:tmpl w:val="254E9D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83E6F25"/>
    <w:multiLevelType w:val="multilevel"/>
    <w:tmpl w:val="6F323276"/>
    <w:lvl w:ilvl="0">
      <w:start w:val="1"/>
      <w:numFmt w:val="decimal"/>
      <w:lvlText w:val="%1."/>
      <w:lvlJc w:val="left"/>
      <w:pPr>
        <w:tabs>
          <w:tab w:val="num" w:pos="360"/>
        </w:tabs>
        <w:ind w:left="360" w:hanging="360"/>
      </w:pPr>
      <w:rPr>
        <w:rFonts w:cs="Times New Roman" w:hint="default"/>
        <w:b w:val="0"/>
      </w:rPr>
    </w:lvl>
    <w:lvl w:ilvl="1">
      <w:start w:val="3"/>
      <w:numFmt w:val="decimal"/>
      <w:lvlText w:val="%1.%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1080"/>
        </w:tabs>
        <w:ind w:left="1080" w:hanging="108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440"/>
        </w:tabs>
        <w:ind w:left="1440" w:hanging="144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800"/>
        </w:tabs>
        <w:ind w:left="1800" w:hanging="180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9" w15:restartNumberingAfterBreak="0">
    <w:nsid w:val="61FB1A21"/>
    <w:multiLevelType w:val="hybridMultilevel"/>
    <w:tmpl w:val="8BACE4F6"/>
    <w:lvl w:ilvl="0" w:tplc="92148044">
      <w:start w:val="1"/>
      <w:numFmt w:val="decimal"/>
      <w:lvlText w:val="(%1)"/>
      <w:lvlJc w:val="left"/>
      <w:pPr>
        <w:tabs>
          <w:tab w:val="num" w:pos="1080"/>
        </w:tabs>
        <w:ind w:left="1080" w:hanging="720"/>
      </w:pPr>
      <w:rPr>
        <w:rFonts w:ascii="Arial" w:hAnsi="Arial" w:cs="Arial" w:hint="default"/>
        <w:sz w:val="22"/>
      </w:rPr>
    </w:lvl>
    <w:lvl w:ilvl="1" w:tplc="296C68BA" w:tentative="1">
      <w:start w:val="1"/>
      <w:numFmt w:val="lowerLetter"/>
      <w:lvlText w:val="%2."/>
      <w:lvlJc w:val="left"/>
      <w:pPr>
        <w:tabs>
          <w:tab w:val="num" w:pos="1440"/>
        </w:tabs>
        <w:ind w:left="1440" w:hanging="360"/>
      </w:pPr>
      <w:rPr>
        <w:rFonts w:cs="Times New Roman"/>
      </w:rPr>
    </w:lvl>
    <w:lvl w:ilvl="2" w:tplc="0D049FA4" w:tentative="1">
      <w:start w:val="1"/>
      <w:numFmt w:val="lowerRoman"/>
      <w:lvlText w:val="%3."/>
      <w:lvlJc w:val="right"/>
      <w:pPr>
        <w:tabs>
          <w:tab w:val="num" w:pos="2160"/>
        </w:tabs>
        <w:ind w:left="2160" w:hanging="180"/>
      </w:pPr>
      <w:rPr>
        <w:rFonts w:cs="Times New Roman"/>
      </w:rPr>
    </w:lvl>
    <w:lvl w:ilvl="3" w:tplc="0480E9F4" w:tentative="1">
      <w:start w:val="1"/>
      <w:numFmt w:val="decimal"/>
      <w:lvlText w:val="%4."/>
      <w:lvlJc w:val="left"/>
      <w:pPr>
        <w:tabs>
          <w:tab w:val="num" w:pos="2880"/>
        </w:tabs>
        <w:ind w:left="2880" w:hanging="360"/>
      </w:pPr>
      <w:rPr>
        <w:rFonts w:cs="Times New Roman"/>
      </w:rPr>
    </w:lvl>
    <w:lvl w:ilvl="4" w:tplc="D5C8E944" w:tentative="1">
      <w:start w:val="1"/>
      <w:numFmt w:val="lowerLetter"/>
      <w:lvlText w:val="%5."/>
      <w:lvlJc w:val="left"/>
      <w:pPr>
        <w:tabs>
          <w:tab w:val="num" w:pos="3600"/>
        </w:tabs>
        <w:ind w:left="3600" w:hanging="360"/>
      </w:pPr>
      <w:rPr>
        <w:rFonts w:cs="Times New Roman"/>
      </w:rPr>
    </w:lvl>
    <w:lvl w:ilvl="5" w:tplc="6C10FBEC" w:tentative="1">
      <w:start w:val="1"/>
      <w:numFmt w:val="lowerRoman"/>
      <w:lvlText w:val="%6."/>
      <w:lvlJc w:val="right"/>
      <w:pPr>
        <w:tabs>
          <w:tab w:val="num" w:pos="4320"/>
        </w:tabs>
        <w:ind w:left="4320" w:hanging="180"/>
      </w:pPr>
      <w:rPr>
        <w:rFonts w:cs="Times New Roman"/>
      </w:rPr>
    </w:lvl>
    <w:lvl w:ilvl="6" w:tplc="1486AE72" w:tentative="1">
      <w:start w:val="1"/>
      <w:numFmt w:val="decimal"/>
      <w:lvlText w:val="%7."/>
      <w:lvlJc w:val="left"/>
      <w:pPr>
        <w:tabs>
          <w:tab w:val="num" w:pos="5040"/>
        </w:tabs>
        <w:ind w:left="5040" w:hanging="360"/>
      </w:pPr>
      <w:rPr>
        <w:rFonts w:cs="Times New Roman"/>
      </w:rPr>
    </w:lvl>
    <w:lvl w:ilvl="7" w:tplc="E2D238C4" w:tentative="1">
      <w:start w:val="1"/>
      <w:numFmt w:val="lowerLetter"/>
      <w:lvlText w:val="%8."/>
      <w:lvlJc w:val="left"/>
      <w:pPr>
        <w:tabs>
          <w:tab w:val="num" w:pos="5760"/>
        </w:tabs>
        <w:ind w:left="5760" w:hanging="360"/>
      </w:pPr>
      <w:rPr>
        <w:rFonts w:cs="Times New Roman"/>
      </w:rPr>
    </w:lvl>
    <w:lvl w:ilvl="8" w:tplc="354869B6" w:tentative="1">
      <w:start w:val="1"/>
      <w:numFmt w:val="lowerRoman"/>
      <w:lvlText w:val="%9."/>
      <w:lvlJc w:val="right"/>
      <w:pPr>
        <w:tabs>
          <w:tab w:val="num" w:pos="6480"/>
        </w:tabs>
        <w:ind w:left="6480" w:hanging="180"/>
      </w:pPr>
      <w:rPr>
        <w:rFonts w:cs="Times New Roman"/>
      </w:rPr>
    </w:lvl>
  </w:abstractNum>
  <w:abstractNum w:abstractNumId="10" w15:restartNumberingAfterBreak="0">
    <w:nsid w:val="66297720"/>
    <w:multiLevelType w:val="hybridMultilevel"/>
    <w:tmpl w:val="D372435A"/>
    <w:lvl w:ilvl="0" w:tplc="89948014">
      <w:start w:val="1"/>
      <w:numFmt w:val="bullet"/>
      <w:lvlText w:val=""/>
      <w:lvlJc w:val="left"/>
      <w:pPr>
        <w:tabs>
          <w:tab w:val="num" w:pos="720"/>
        </w:tabs>
        <w:ind w:left="720" w:hanging="360"/>
      </w:pPr>
      <w:rPr>
        <w:rFonts w:ascii="Symbol" w:hAnsi="Symbol" w:hint="default"/>
        <w:sz w:val="20"/>
      </w:rPr>
    </w:lvl>
    <w:lvl w:ilvl="1" w:tplc="FB10351C" w:tentative="1">
      <w:start w:val="1"/>
      <w:numFmt w:val="bullet"/>
      <w:lvlText w:val="o"/>
      <w:lvlJc w:val="left"/>
      <w:pPr>
        <w:tabs>
          <w:tab w:val="num" w:pos="1440"/>
        </w:tabs>
        <w:ind w:left="1440" w:hanging="360"/>
      </w:pPr>
      <w:rPr>
        <w:rFonts w:ascii="Courier New" w:hAnsi="Courier New" w:hint="default"/>
        <w:sz w:val="20"/>
      </w:rPr>
    </w:lvl>
    <w:lvl w:ilvl="2" w:tplc="C5A252A6" w:tentative="1">
      <w:start w:val="1"/>
      <w:numFmt w:val="bullet"/>
      <w:lvlText w:val=""/>
      <w:lvlJc w:val="left"/>
      <w:pPr>
        <w:tabs>
          <w:tab w:val="num" w:pos="2160"/>
        </w:tabs>
        <w:ind w:left="2160" w:hanging="360"/>
      </w:pPr>
      <w:rPr>
        <w:rFonts w:ascii="Wingdings" w:hAnsi="Wingdings" w:hint="default"/>
        <w:sz w:val="20"/>
      </w:rPr>
    </w:lvl>
    <w:lvl w:ilvl="3" w:tplc="3CCE2C4E" w:tentative="1">
      <w:start w:val="1"/>
      <w:numFmt w:val="bullet"/>
      <w:lvlText w:val=""/>
      <w:lvlJc w:val="left"/>
      <w:pPr>
        <w:tabs>
          <w:tab w:val="num" w:pos="2880"/>
        </w:tabs>
        <w:ind w:left="2880" w:hanging="360"/>
      </w:pPr>
      <w:rPr>
        <w:rFonts w:ascii="Wingdings" w:hAnsi="Wingdings" w:hint="default"/>
        <w:sz w:val="20"/>
      </w:rPr>
    </w:lvl>
    <w:lvl w:ilvl="4" w:tplc="2168E724" w:tentative="1">
      <w:start w:val="1"/>
      <w:numFmt w:val="bullet"/>
      <w:lvlText w:val=""/>
      <w:lvlJc w:val="left"/>
      <w:pPr>
        <w:tabs>
          <w:tab w:val="num" w:pos="3600"/>
        </w:tabs>
        <w:ind w:left="3600" w:hanging="360"/>
      </w:pPr>
      <w:rPr>
        <w:rFonts w:ascii="Wingdings" w:hAnsi="Wingdings" w:hint="default"/>
        <w:sz w:val="20"/>
      </w:rPr>
    </w:lvl>
    <w:lvl w:ilvl="5" w:tplc="F25651F8" w:tentative="1">
      <w:start w:val="1"/>
      <w:numFmt w:val="bullet"/>
      <w:lvlText w:val=""/>
      <w:lvlJc w:val="left"/>
      <w:pPr>
        <w:tabs>
          <w:tab w:val="num" w:pos="4320"/>
        </w:tabs>
        <w:ind w:left="4320" w:hanging="360"/>
      </w:pPr>
      <w:rPr>
        <w:rFonts w:ascii="Wingdings" w:hAnsi="Wingdings" w:hint="default"/>
        <w:sz w:val="20"/>
      </w:rPr>
    </w:lvl>
    <w:lvl w:ilvl="6" w:tplc="1368F560" w:tentative="1">
      <w:start w:val="1"/>
      <w:numFmt w:val="bullet"/>
      <w:lvlText w:val=""/>
      <w:lvlJc w:val="left"/>
      <w:pPr>
        <w:tabs>
          <w:tab w:val="num" w:pos="5040"/>
        </w:tabs>
        <w:ind w:left="5040" w:hanging="360"/>
      </w:pPr>
      <w:rPr>
        <w:rFonts w:ascii="Wingdings" w:hAnsi="Wingdings" w:hint="default"/>
        <w:sz w:val="20"/>
      </w:rPr>
    </w:lvl>
    <w:lvl w:ilvl="7" w:tplc="015213E4" w:tentative="1">
      <w:start w:val="1"/>
      <w:numFmt w:val="bullet"/>
      <w:lvlText w:val=""/>
      <w:lvlJc w:val="left"/>
      <w:pPr>
        <w:tabs>
          <w:tab w:val="num" w:pos="5760"/>
        </w:tabs>
        <w:ind w:left="5760" w:hanging="360"/>
      </w:pPr>
      <w:rPr>
        <w:rFonts w:ascii="Wingdings" w:hAnsi="Wingdings" w:hint="default"/>
        <w:sz w:val="20"/>
      </w:rPr>
    </w:lvl>
    <w:lvl w:ilvl="8" w:tplc="675EFC2E"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BC480A"/>
    <w:multiLevelType w:val="hybridMultilevel"/>
    <w:tmpl w:val="B6404C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8B9272B"/>
    <w:multiLevelType w:val="multilevel"/>
    <w:tmpl w:val="C86A44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3742003">
    <w:abstractNumId w:val="8"/>
  </w:num>
  <w:num w:numId="2" w16cid:durableId="1563248054">
    <w:abstractNumId w:val="10"/>
  </w:num>
  <w:num w:numId="3" w16cid:durableId="1578513243">
    <w:abstractNumId w:val="0"/>
  </w:num>
  <w:num w:numId="4" w16cid:durableId="1591771032">
    <w:abstractNumId w:val="11"/>
  </w:num>
  <w:num w:numId="5" w16cid:durableId="1669944857">
    <w:abstractNumId w:val="2"/>
  </w:num>
  <w:num w:numId="6" w16cid:durableId="1798790414">
    <w:abstractNumId w:val="6"/>
  </w:num>
  <w:num w:numId="7" w16cid:durableId="1819347071">
    <w:abstractNumId w:val="3"/>
  </w:num>
  <w:num w:numId="8" w16cid:durableId="1890649850">
    <w:abstractNumId w:val="5"/>
  </w:num>
  <w:num w:numId="9" w16cid:durableId="1960261311">
    <w:abstractNumId w:val="9"/>
  </w:num>
  <w:num w:numId="10" w16cid:durableId="310792292">
    <w:abstractNumId w:val="12"/>
  </w:num>
  <w:num w:numId="11" w16cid:durableId="37702949">
    <w:abstractNumId w:val="7"/>
  </w:num>
  <w:num w:numId="12" w16cid:durableId="646129392">
    <w:abstractNumId w:val="1"/>
  </w:num>
  <w:num w:numId="13" w16cid:durableId="705182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E794084-83B0-4B46-BD37-262E0589DDB9}"/>
    <w:docVar w:name="dgnword-eventsink" w:val="507668536"/>
  </w:docVars>
  <w:rsids>
    <w:rsidRoot w:val="00234FB1"/>
    <w:rsid w:val="00004114"/>
    <w:rsid w:val="000046AB"/>
    <w:rsid w:val="000054E8"/>
    <w:rsid w:val="00005798"/>
    <w:rsid w:val="000063E0"/>
    <w:rsid w:val="00007305"/>
    <w:rsid w:val="00010F9A"/>
    <w:rsid w:val="000111BE"/>
    <w:rsid w:val="00011607"/>
    <w:rsid w:val="00011CD7"/>
    <w:rsid w:val="00011FF6"/>
    <w:rsid w:val="00012B2E"/>
    <w:rsid w:val="0001310C"/>
    <w:rsid w:val="00015BCA"/>
    <w:rsid w:val="00017BBB"/>
    <w:rsid w:val="0002135C"/>
    <w:rsid w:val="000213CE"/>
    <w:rsid w:val="00021786"/>
    <w:rsid w:val="00022D12"/>
    <w:rsid w:val="00024521"/>
    <w:rsid w:val="00024651"/>
    <w:rsid w:val="000251A3"/>
    <w:rsid w:val="00025568"/>
    <w:rsid w:val="00026E38"/>
    <w:rsid w:val="00027529"/>
    <w:rsid w:val="0003033F"/>
    <w:rsid w:val="000313F0"/>
    <w:rsid w:val="00031B51"/>
    <w:rsid w:val="000326B8"/>
    <w:rsid w:val="00032D35"/>
    <w:rsid w:val="000348AA"/>
    <w:rsid w:val="000357FF"/>
    <w:rsid w:val="000363D2"/>
    <w:rsid w:val="0004094A"/>
    <w:rsid w:val="00040DFC"/>
    <w:rsid w:val="0004213D"/>
    <w:rsid w:val="00042820"/>
    <w:rsid w:val="00042CC3"/>
    <w:rsid w:val="00042ECE"/>
    <w:rsid w:val="00043B44"/>
    <w:rsid w:val="00044597"/>
    <w:rsid w:val="000448CA"/>
    <w:rsid w:val="00045179"/>
    <w:rsid w:val="00046A97"/>
    <w:rsid w:val="00050617"/>
    <w:rsid w:val="000508D5"/>
    <w:rsid w:val="00050AEE"/>
    <w:rsid w:val="000522E9"/>
    <w:rsid w:val="000551BC"/>
    <w:rsid w:val="00055AC1"/>
    <w:rsid w:val="000564B9"/>
    <w:rsid w:val="00060301"/>
    <w:rsid w:val="000604D4"/>
    <w:rsid w:val="000605E2"/>
    <w:rsid w:val="00062791"/>
    <w:rsid w:val="0006355F"/>
    <w:rsid w:val="00064F34"/>
    <w:rsid w:val="00065A38"/>
    <w:rsid w:val="00065AF1"/>
    <w:rsid w:val="00072A33"/>
    <w:rsid w:val="00072F1F"/>
    <w:rsid w:val="00072F7B"/>
    <w:rsid w:val="00073273"/>
    <w:rsid w:val="00074585"/>
    <w:rsid w:val="0007483A"/>
    <w:rsid w:val="0007566D"/>
    <w:rsid w:val="000805F5"/>
    <w:rsid w:val="00081994"/>
    <w:rsid w:val="00081AB8"/>
    <w:rsid w:val="00082521"/>
    <w:rsid w:val="00084F69"/>
    <w:rsid w:val="00086560"/>
    <w:rsid w:val="000875AC"/>
    <w:rsid w:val="0009025F"/>
    <w:rsid w:val="00090DCA"/>
    <w:rsid w:val="000938EB"/>
    <w:rsid w:val="000945D5"/>
    <w:rsid w:val="000953D2"/>
    <w:rsid w:val="00095593"/>
    <w:rsid w:val="000A1EC0"/>
    <w:rsid w:val="000A32AD"/>
    <w:rsid w:val="000A3BC3"/>
    <w:rsid w:val="000A633B"/>
    <w:rsid w:val="000B0E39"/>
    <w:rsid w:val="000B1CDF"/>
    <w:rsid w:val="000B3551"/>
    <w:rsid w:val="000B491D"/>
    <w:rsid w:val="000B5149"/>
    <w:rsid w:val="000B7664"/>
    <w:rsid w:val="000C159C"/>
    <w:rsid w:val="000C35D0"/>
    <w:rsid w:val="000C3F28"/>
    <w:rsid w:val="000C4AEC"/>
    <w:rsid w:val="000C4B5D"/>
    <w:rsid w:val="000C5261"/>
    <w:rsid w:val="000C5D6E"/>
    <w:rsid w:val="000C704A"/>
    <w:rsid w:val="000D09C4"/>
    <w:rsid w:val="000D0CA1"/>
    <w:rsid w:val="000D2FE4"/>
    <w:rsid w:val="000D5295"/>
    <w:rsid w:val="000D57F1"/>
    <w:rsid w:val="000D615D"/>
    <w:rsid w:val="000D74AE"/>
    <w:rsid w:val="000E02D0"/>
    <w:rsid w:val="000E6B1D"/>
    <w:rsid w:val="000F12D4"/>
    <w:rsid w:val="000F165D"/>
    <w:rsid w:val="000F325C"/>
    <w:rsid w:val="000F406D"/>
    <w:rsid w:val="000F4300"/>
    <w:rsid w:val="000F4FFB"/>
    <w:rsid w:val="000F57F5"/>
    <w:rsid w:val="001031B2"/>
    <w:rsid w:val="00104C97"/>
    <w:rsid w:val="00105274"/>
    <w:rsid w:val="001073E2"/>
    <w:rsid w:val="001107DD"/>
    <w:rsid w:val="00110ECB"/>
    <w:rsid w:val="00112163"/>
    <w:rsid w:val="00112C69"/>
    <w:rsid w:val="00112EA1"/>
    <w:rsid w:val="00113945"/>
    <w:rsid w:val="00114B70"/>
    <w:rsid w:val="00114D53"/>
    <w:rsid w:val="00116B31"/>
    <w:rsid w:val="00117D10"/>
    <w:rsid w:val="00117EDE"/>
    <w:rsid w:val="0012011F"/>
    <w:rsid w:val="00121872"/>
    <w:rsid w:val="0012224C"/>
    <w:rsid w:val="00123698"/>
    <w:rsid w:val="0012592A"/>
    <w:rsid w:val="00126342"/>
    <w:rsid w:val="0012668E"/>
    <w:rsid w:val="001278E0"/>
    <w:rsid w:val="00130212"/>
    <w:rsid w:val="00130585"/>
    <w:rsid w:val="00132233"/>
    <w:rsid w:val="001344A9"/>
    <w:rsid w:val="00135F5A"/>
    <w:rsid w:val="0013600C"/>
    <w:rsid w:val="001376E7"/>
    <w:rsid w:val="001377E6"/>
    <w:rsid w:val="00140746"/>
    <w:rsid w:val="001409C9"/>
    <w:rsid w:val="001419B0"/>
    <w:rsid w:val="00141B13"/>
    <w:rsid w:val="001431C6"/>
    <w:rsid w:val="00143D9D"/>
    <w:rsid w:val="001443C7"/>
    <w:rsid w:val="0014559A"/>
    <w:rsid w:val="001509F4"/>
    <w:rsid w:val="001513A4"/>
    <w:rsid w:val="00153B1A"/>
    <w:rsid w:val="001541F7"/>
    <w:rsid w:val="0015446D"/>
    <w:rsid w:val="00156FE0"/>
    <w:rsid w:val="00161F18"/>
    <w:rsid w:val="0016278D"/>
    <w:rsid w:val="00162917"/>
    <w:rsid w:val="001630C3"/>
    <w:rsid w:val="0016399C"/>
    <w:rsid w:val="00164087"/>
    <w:rsid w:val="001640FF"/>
    <w:rsid w:val="00167BDA"/>
    <w:rsid w:val="00172799"/>
    <w:rsid w:val="0017294A"/>
    <w:rsid w:val="00173016"/>
    <w:rsid w:val="001745F3"/>
    <w:rsid w:val="00174C6A"/>
    <w:rsid w:val="00175B69"/>
    <w:rsid w:val="0017632C"/>
    <w:rsid w:val="00177264"/>
    <w:rsid w:val="001774E7"/>
    <w:rsid w:val="00177B70"/>
    <w:rsid w:val="001809A6"/>
    <w:rsid w:val="00180D6A"/>
    <w:rsid w:val="001812EC"/>
    <w:rsid w:val="00181F8B"/>
    <w:rsid w:val="0018386A"/>
    <w:rsid w:val="00183AFE"/>
    <w:rsid w:val="00183CC0"/>
    <w:rsid w:val="00184D31"/>
    <w:rsid w:val="0019161F"/>
    <w:rsid w:val="0019300D"/>
    <w:rsid w:val="00193151"/>
    <w:rsid w:val="00194281"/>
    <w:rsid w:val="00194641"/>
    <w:rsid w:val="00194C40"/>
    <w:rsid w:val="00196133"/>
    <w:rsid w:val="00196210"/>
    <w:rsid w:val="00197759"/>
    <w:rsid w:val="001A0B72"/>
    <w:rsid w:val="001A0F79"/>
    <w:rsid w:val="001A1148"/>
    <w:rsid w:val="001A1C30"/>
    <w:rsid w:val="001A3593"/>
    <w:rsid w:val="001A5CA6"/>
    <w:rsid w:val="001A74BD"/>
    <w:rsid w:val="001A7AC7"/>
    <w:rsid w:val="001B038D"/>
    <w:rsid w:val="001B1DE0"/>
    <w:rsid w:val="001B238A"/>
    <w:rsid w:val="001B2C51"/>
    <w:rsid w:val="001B3368"/>
    <w:rsid w:val="001B3DF4"/>
    <w:rsid w:val="001B4CA6"/>
    <w:rsid w:val="001B70D7"/>
    <w:rsid w:val="001C078D"/>
    <w:rsid w:val="001C1A41"/>
    <w:rsid w:val="001C1AC8"/>
    <w:rsid w:val="001C390E"/>
    <w:rsid w:val="001D0966"/>
    <w:rsid w:val="001D172C"/>
    <w:rsid w:val="001D1871"/>
    <w:rsid w:val="001D1CD4"/>
    <w:rsid w:val="001D3691"/>
    <w:rsid w:val="001D41B6"/>
    <w:rsid w:val="001D4674"/>
    <w:rsid w:val="001D7A8F"/>
    <w:rsid w:val="001E1B57"/>
    <w:rsid w:val="001E1D48"/>
    <w:rsid w:val="001E25DA"/>
    <w:rsid w:val="001E6572"/>
    <w:rsid w:val="001E6828"/>
    <w:rsid w:val="001E75B3"/>
    <w:rsid w:val="001F10F5"/>
    <w:rsid w:val="001F2E98"/>
    <w:rsid w:val="001F3445"/>
    <w:rsid w:val="001F39F1"/>
    <w:rsid w:val="001F3AA4"/>
    <w:rsid w:val="001F3B74"/>
    <w:rsid w:val="001F4753"/>
    <w:rsid w:val="001F6F63"/>
    <w:rsid w:val="002005AF"/>
    <w:rsid w:val="0020102F"/>
    <w:rsid w:val="00201863"/>
    <w:rsid w:val="002023B2"/>
    <w:rsid w:val="002039E7"/>
    <w:rsid w:val="00204556"/>
    <w:rsid w:val="00204B62"/>
    <w:rsid w:val="00204F9B"/>
    <w:rsid w:val="00205913"/>
    <w:rsid w:val="00205EEF"/>
    <w:rsid w:val="00207755"/>
    <w:rsid w:val="00211329"/>
    <w:rsid w:val="0021342D"/>
    <w:rsid w:val="00215D5A"/>
    <w:rsid w:val="00216302"/>
    <w:rsid w:val="00217ECA"/>
    <w:rsid w:val="00220FCD"/>
    <w:rsid w:val="00221302"/>
    <w:rsid w:val="00224F83"/>
    <w:rsid w:val="002256F5"/>
    <w:rsid w:val="00227965"/>
    <w:rsid w:val="0023001E"/>
    <w:rsid w:val="002302BB"/>
    <w:rsid w:val="00232B6F"/>
    <w:rsid w:val="002333FF"/>
    <w:rsid w:val="00234FA3"/>
    <w:rsid w:val="00234FB1"/>
    <w:rsid w:val="0023590C"/>
    <w:rsid w:val="00235E5F"/>
    <w:rsid w:val="00236594"/>
    <w:rsid w:val="0023732C"/>
    <w:rsid w:val="00237CAB"/>
    <w:rsid w:val="00240563"/>
    <w:rsid w:val="00241667"/>
    <w:rsid w:val="00241862"/>
    <w:rsid w:val="0024330E"/>
    <w:rsid w:val="00245FFC"/>
    <w:rsid w:val="00246F60"/>
    <w:rsid w:val="002503F0"/>
    <w:rsid w:val="00250C47"/>
    <w:rsid w:val="00251389"/>
    <w:rsid w:val="002516B8"/>
    <w:rsid w:val="00251921"/>
    <w:rsid w:val="002519F8"/>
    <w:rsid w:val="00252732"/>
    <w:rsid w:val="0025424D"/>
    <w:rsid w:val="002544C4"/>
    <w:rsid w:val="00255305"/>
    <w:rsid w:val="00255814"/>
    <w:rsid w:val="00256A7C"/>
    <w:rsid w:val="00256B41"/>
    <w:rsid w:val="00256B7C"/>
    <w:rsid w:val="0026185D"/>
    <w:rsid w:val="0026236B"/>
    <w:rsid w:val="0026311B"/>
    <w:rsid w:val="002650C0"/>
    <w:rsid w:val="002651EB"/>
    <w:rsid w:val="00265485"/>
    <w:rsid w:val="002654FF"/>
    <w:rsid w:val="0026653B"/>
    <w:rsid w:val="002665F9"/>
    <w:rsid w:val="0026728C"/>
    <w:rsid w:val="00267C6E"/>
    <w:rsid w:val="002709E4"/>
    <w:rsid w:val="00272E26"/>
    <w:rsid w:val="002820C6"/>
    <w:rsid w:val="00282325"/>
    <w:rsid w:val="0028432D"/>
    <w:rsid w:val="00284354"/>
    <w:rsid w:val="00285AE4"/>
    <w:rsid w:val="00286BA5"/>
    <w:rsid w:val="00286CF6"/>
    <w:rsid w:val="00287673"/>
    <w:rsid w:val="00287B00"/>
    <w:rsid w:val="00290948"/>
    <w:rsid w:val="00291173"/>
    <w:rsid w:val="00291AAA"/>
    <w:rsid w:val="0029269A"/>
    <w:rsid w:val="002940F0"/>
    <w:rsid w:val="00294AFE"/>
    <w:rsid w:val="002956D5"/>
    <w:rsid w:val="002958B8"/>
    <w:rsid w:val="00296749"/>
    <w:rsid w:val="00296C39"/>
    <w:rsid w:val="002A0062"/>
    <w:rsid w:val="002A23DB"/>
    <w:rsid w:val="002A2DA7"/>
    <w:rsid w:val="002B1BC7"/>
    <w:rsid w:val="002B1C11"/>
    <w:rsid w:val="002B4BBC"/>
    <w:rsid w:val="002B6275"/>
    <w:rsid w:val="002B63E6"/>
    <w:rsid w:val="002B6C58"/>
    <w:rsid w:val="002C025F"/>
    <w:rsid w:val="002C0F6F"/>
    <w:rsid w:val="002C0FAC"/>
    <w:rsid w:val="002C426B"/>
    <w:rsid w:val="002C4FF4"/>
    <w:rsid w:val="002C68B9"/>
    <w:rsid w:val="002C7FDC"/>
    <w:rsid w:val="002D17C1"/>
    <w:rsid w:val="002D2B43"/>
    <w:rsid w:val="002D588A"/>
    <w:rsid w:val="002D5BDD"/>
    <w:rsid w:val="002D6EDB"/>
    <w:rsid w:val="002D7403"/>
    <w:rsid w:val="002D75BD"/>
    <w:rsid w:val="002D7EE9"/>
    <w:rsid w:val="002E0B63"/>
    <w:rsid w:val="002E115D"/>
    <w:rsid w:val="002E119A"/>
    <w:rsid w:val="002E18AA"/>
    <w:rsid w:val="002E32F2"/>
    <w:rsid w:val="002E4C1B"/>
    <w:rsid w:val="002E4C32"/>
    <w:rsid w:val="002E5546"/>
    <w:rsid w:val="002E5E26"/>
    <w:rsid w:val="002E67F3"/>
    <w:rsid w:val="002E7DCA"/>
    <w:rsid w:val="002F0028"/>
    <w:rsid w:val="002F1EAF"/>
    <w:rsid w:val="002F3A1F"/>
    <w:rsid w:val="002F4809"/>
    <w:rsid w:val="002F63A3"/>
    <w:rsid w:val="00304543"/>
    <w:rsid w:val="00304CD7"/>
    <w:rsid w:val="00305016"/>
    <w:rsid w:val="003069D0"/>
    <w:rsid w:val="00306BEE"/>
    <w:rsid w:val="0031214C"/>
    <w:rsid w:val="00312252"/>
    <w:rsid w:val="00313127"/>
    <w:rsid w:val="003139B7"/>
    <w:rsid w:val="003166BD"/>
    <w:rsid w:val="00320B55"/>
    <w:rsid w:val="0032170F"/>
    <w:rsid w:val="00321760"/>
    <w:rsid w:val="0032263F"/>
    <w:rsid w:val="00324004"/>
    <w:rsid w:val="00324DD1"/>
    <w:rsid w:val="003252DA"/>
    <w:rsid w:val="0032559C"/>
    <w:rsid w:val="00326A84"/>
    <w:rsid w:val="00326FF8"/>
    <w:rsid w:val="00327576"/>
    <w:rsid w:val="0033165E"/>
    <w:rsid w:val="00333DB1"/>
    <w:rsid w:val="00334602"/>
    <w:rsid w:val="00335AD9"/>
    <w:rsid w:val="00336EAC"/>
    <w:rsid w:val="0033709B"/>
    <w:rsid w:val="0033763B"/>
    <w:rsid w:val="00337B7B"/>
    <w:rsid w:val="003411B3"/>
    <w:rsid w:val="0034525D"/>
    <w:rsid w:val="003460CD"/>
    <w:rsid w:val="00346227"/>
    <w:rsid w:val="0034725C"/>
    <w:rsid w:val="003479E5"/>
    <w:rsid w:val="00350226"/>
    <w:rsid w:val="003510D2"/>
    <w:rsid w:val="00351656"/>
    <w:rsid w:val="0035242F"/>
    <w:rsid w:val="00352493"/>
    <w:rsid w:val="003540E8"/>
    <w:rsid w:val="00354B40"/>
    <w:rsid w:val="00355A78"/>
    <w:rsid w:val="00356FED"/>
    <w:rsid w:val="00357772"/>
    <w:rsid w:val="00360021"/>
    <w:rsid w:val="00360F91"/>
    <w:rsid w:val="0036178C"/>
    <w:rsid w:val="00363073"/>
    <w:rsid w:val="0036325A"/>
    <w:rsid w:val="00363422"/>
    <w:rsid w:val="00364BCF"/>
    <w:rsid w:val="0036783E"/>
    <w:rsid w:val="00370838"/>
    <w:rsid w:val="00371578"/>
    <w:rsid w:val="00372038"/>
    <w:rsid w:val="00372414"/>
    <w:rsid w:val="00372798"/>
    <w:rsid w:val="00372C83"/>
    <w:rsid w:val="00372CD8"/>
    <w:rsid w:val="00373FAE"/>
    <w:rsid w:val="00375630"/>
    <w:rsid w:val="00376286"/>
    <w:rsid w:val="00381AEF"/>
    <w:rsid w:val="00381B88"/>
    <w:rsid w:val="00382266"/>
    <w:rsid w:val="00384D20"/>
    <w:rsid w:val="00385CBA"/>
    <w:rsid w:val="00386B5B"/>
    <w:rsid w:val="00387BDB"/>
    <w:rsid w:val="00387F54"/>
    <w:rsid w:val="00391165"/>
    <w:rsid w:val="003912DD"/>
    <w:rsid w:val="003913E2"/>
    <w:rsid w:val="003918DB"/>
    <w:rsid w:val="00391CA4"/>
    <w:rsid w:val="00392733"/>
    <w:rsid w:val="00393421"/>
    <w:rsid w:val="00394E09"/>
    <w:rsid w:val="00395245"/>
    <w:rsid w:val="00397AC3"/>
    <w:rsid w:val="003A1891"/>
    <w:rsid w:val="003A31CF"/>
    <w:rsid w:val="003A39A5"/>
    <w:rsid w:val="003A4819"/>
    <w:rsid w:val="003A691B"/>
    <w:rsid w:val="003A71A1"/>
    <w:rsid w:val="003B0E84"/>
    <w:rsid w:val="003B2E05"/>
    <w:rsid w:val="003B2FCB"/>
    <w:rsid w:val="003B43AB"/>
    <w:rsid w:val="003B6DF3"/>
    <w:rsid w:val="003B7417"/>
    <w:rsid w:val="003B763D"/>
    <w:rsid w:val="003C0568"/>
    <w:rsid w:val="003C09B0"/>
    <w:rsid w:val="003C0C9D"/>
    <w:rsid w:val="003C155D"/>
    <w:rsid w:val="003C1720"/>
    <w:rsid w:val="003C1A87"/>
    <w:rsid w:val="003C1E0A"/>
    <w:rsid w:val="003C29A1"/>
    <w:rsid w:val="003C3848"/>
    <w:rsid w:val="003C5EF3"/>
    <w:rsid w:val="003C635B"/>
    <w:rsid w:val="003C6F54"/>
    <w:rsid w:val="003D2418"/>
    <w:rsid w:val="003D3141"/>
    <w:rsid w:val="003D6299"/>
    <w:rsid w:val="003D6B66"/>
    <w:rsid w:val="003E0A77"/>
    <w:rsid w:val="003E21E9"/>
    <w:rsid w:val="003E4389"/>
    <w:rsid w:val="003E4AE7"/>
    <w:rsid w:val="003E4D33"/>
    <w:rsid w:val="003E5D05"/>
    <w:rsid w:val="003E73B4"/>
    <w:rsid w:val="003F0342"/>
    <w:rsid w:val="003F2692"/>
    <w:rsid w:val="003F3673"/>
    <w:rsid w:val="003F484D"/>
    <w:rsid w:val="003F5188"/>
    <w:rsid w:val="003F6399"/>
    <w:rsid w:val="003F6B2A"/>
    <w:rsid w:val="003F6D32"/>
    <w:rsid w:val="0040020D"/>
    <w:rsid w:val="004016F8"/>
    <w:rsid w:val="0040328C"/>
    <w:rsid w:val="00404BD4"/>
    <w:rsid w:val="00405BAB"/>
    <w:rsid w:val="0040610F"/>
    <w:rsid w:val="00406FA2"/>
    <w:rsid w:val="004073AD"/>
    <w:rsid w:val="00407A5D"/>
    <w:rsid w:val="004112DC"/>
    <w:rsid w:val="004114AB"/>
    <w:rsid w:val="0041156E"/>
    <w:rsid w:val="004116D0"/>
    <w:rsid w:val="00411769"/>
    <w:rsid w:val="00412F6D"/>
    <w:rsid w:val="00413068"/>
    <w:rsid w:val="00413671"/>
    <w:rsid w:val="0041411B"/>
    <w:rsid w:val="004169E3"/>
    <w:rsid w:val="00416E92"/>
    <w:rsid w:val="004170D3"/>
    <w:rsid w:val="00420301"/>
    <w:rsid w:val="00420870"/>
    <w:rsid w:val="00420C16"/>
    <w:rsid w:val="00421FF6"/>
    <w:rsid w:val="0042208A"/>
    <w:rsid w:val="004222E6"/>
    <w:rsid w:val="004226DE"/>
    <w:rsid w:val="00422874"/>
    <w:rsid w:val="00423EF1"/>
    <w:rsid w:val="004243B4"/>
    <w:rsid w:val="00424E0A"/>
    <w:rsid w:val="00425252"/>
    <w:rsid w:val="0042528F"/>
    <w:rsid w:val="00425FC8"/>
    <w:rsid w:val="004261A9"/>
    <w:rsid w:val="00426668"/>
    <w:rsid w:val="004302EB"/>
    <w:rsid w:val="004322B0"/>
    <w:rsid w:val="00432DF7"/>
    <w:rsid w:val="00434DBB"/>
    <w:rsid w:val="00435583"/>
    <w:rsid w:val="00435BEC"/>
    <w:rsid w:val="00435C65"/>
    <w:rsid w:val="00437452"/>
    <w:rsid w:val="00442AB0"/>
    <w:rsid w:val="00444461"/>
    <w:rsid w:val="00444FFC"/>
    <w:rsid w:val="00445286"/>
    <w:rsid w:val="00447F28"/>
    <w:rsid w:val="0045085E"/>
    <w:rsid w:val="00451AEC"/>
    <w:rsid w:val="00452680"/>
    <w:rsid w:val="00454847"/>
    <w:rsid w:val="004551C8"/>
    <w:rsid w:val="00456152"/>
    <w:rsid w:val="004576DA"/>
    <w:rsid w:val="00457838"/>
    <w:rsid w:val="004579EA"/>
    <w:rsid w:val="00460D8F"/>
    <w:rsid w:val="004624DE"/>
    <w:rsid w:val="00462C0C"/>
    <w:rsid w:val="00463244"/>
    <w:rsid w:val="00463BC8"/>
    <w:rsid w:val="0046422E"/>
    <w:rsid w:val="004642E2"/>
    <w:rsid w:val="00467246"/>
    <w:rsid w:val="00467AB9"/>
    <w:rsid w:val="00471587"/>
    <w:rsid w:val="00472CD9"/>
    <w:rsid w:val="004736E4"/>
    <w:rsid w:val="00473FE3"/>
    <w:rsid w:val="0047574E"/>
    <w:rsid w:val="004759CC"/>
    <w:rsid w:val="00476C24"/>
    <w:rsid w:val="004774EE"/>
    <w:rsid w:val="00480281"/>
    <w:rsid w:val="00480832"/>
    <w:rsid w:val="004824BA"/>
    <w:rsid w:val="0048400A"/>
    <w:rsid w:val="0048690E"/>
    <w:rsid w:val="0048739C"/>
    <w:rsid w:val="004902F1"/>
    <w:rsid w:val="00490CF4"/>
    <w:rsid w:val="00492AB4"/>
    <w:rsid w:val="00494C0F"/>
    <w:rsid w:val="00495A25"/>
    <w:rsid w:val="0049729A"/>
    <w:rsid w:val="004974FD"/>
    <w:rsid w:val="004A159C"/>
    <w:rsid w:val="004A19EE"/>
    <w:rsid w:val="004A2175"/>
    <w:rsid w:val="004A4D1B"/>
    <w:rsid w:val="004A7DB1"/>
    <w:rsid w:val="004B01DF"/>
    <w:rsid w:val="004B1086"/>
    <w:rsid w:val="004B1DAC"/>
    <w:rsid w:val="004B20D5"/>
    <w:rsid w:val="004B3438"/>
    <w:rsid w:val="004B4129"/>
    <w:rsid w:val="004B5685"/>
    <w:rsid w:val="004B5A96"/>
    <w:rsid w:val="004B624B"/>
    <w:rsid w:val="004B66F6"/>
    <w:rsid w:val="004B6C59"/>
    <w:rsid w:val="004C016C"/>
    <w:rsid w:val="004C10A7"/>
    <w:rsid w:val="004C1472"/>
    <w:rsid w:val="004C1758"/>
    <w:rsid w:val="004C4C5F"/>
    <w:rsid w:val="004C4F82"/>
    <w:rsid w:val="004C53CD"/>
    <w:rsid w:val="004C562B"/>
    <w:rsid w:val="004C5DE2"/>
    <w:rsid w:val="004C74EF"/>
    <w:rsid w:val="004D2CB2"/>
    <w:rsid w:val="004D4F06"/>
    <w:rsid w:val="004E0044"/>
    <w:rsid w:val="004E10C2"/>
    <w:rsid w:val="004E1D02"/>
    <w:rsid w:val="004E23BA"/>
    <w:rsid w:val="004E67C4"/>
    <w:rsid w:val="004F01B7"/>
    <w:rsid w:val="004F04B6"/>
    <w:rsid w:val="004F0CBE"/>
    <w:rsid w:val="004F0E21"/>
    <w:rsid w:val="004F148F"/>
    <w:rsid w:val="004F2EE6"/>
    <w:rsid w:val="004F44AB"/>
    <w:rsid w:val="004F7517"/>
    <w:rsid w:val="004F784E"/>
    <w:rsid w:val="004F7D2E"/>
    <w:rsid w:val="00500234"/>
    <w:rsid w:val="00500B51"/>
    <w:rsid w:val="00501094"/>
    <w:rsid w:val="0050177C"/>
    <w:rsid w:val="00501DAD"/>
    <w:rsid w:val="005036F6"/>
    <w:rsid w:val="005038C6"/>
    <w:rsid w:val="00504FB4"/>
    <w:rsid w:val="0050526A"/>
    <w:rsid w:val="00506113"/>
    <w:rsid w:val="00507F85"/>
    <w:rsid w:val="005125E9"/>
    <w:rsid w:val="00512B31"/>
    <w:rsid w:val="00513C53"/>
    <w:rsid w:val="00514602"/>
    <w:rsid w:val="00514969"/>
    <w:rsid w:val="005167BE"/>
    <w:rsid w:val="00517407"/>
    <w:rsid w:val="005178A9"/>
    <w:rsid w:val="00522337"/>
    <w:rsid w:val="005223FA"/>
    <w:rsid w:val="00522E5C"/>
    <w:rsid w:val="005239DB"/>
    <w:rsid w:val="00523A84"/>
    <w:rsid w:val="00524389"/>
    <w:rsid w:val="0052557E"/>
    <w:rsid w:val="0052641B"/>
    <w:rsid w:val="00526E38"/>
    <w:rsid w:val="0052721E"/>
    <w:rsid w:val="005274F7"/>
    <w:rsid w:val="0053002F"/>
    <w:rsid w:val="005312A8"/>
    <w:rsid w:val="005319E6"/>
    <w:rsid w:val="00532271"/>
    <w:rsid w:val="00532C96"/>
    <w:rsid w:val="005335EF"/>
    <w:rsid w:val="00533B82"/>
    <w:rsid w:val="00534943"/>
    <w:rsid w:val="00535291"/>
    <w:rsid w:val="00535C4C"/>
    <w:rsid w:val="0054005D"/>
    <w:rsid w:val="00541B64"/>
    <w:rsid w:val="00543DDA"/>
    <w:rsid w:val="00544B0E"/>
    <w:rsid w:val="00545B7A"/>
    <w:rsid w:val="005524BC"/>
    <w:rsid w:val="00552931"/>
    <w:rsid w:val="005530A6"/>
    <w:rsid w:val="00554661"/>
    <w:rsid w:val="00557E8F"/>
    <w:rsid w:val="00560F03"/>
    <w:rsid w:val="00561B2D"/>
    <w:rsid w:val="005638EB"/>
    <w:rsid w:val="00565BF7"/>
    <w:rsid w:val="00566BE8"/>
    <w:rsid w:val="005701E7"/>
    <w:rsid w:val="0057048C"/>
    <w:rsid w:val="00570648"/>
    <w:rsid w:val="0057168E"/>
    <w:rsid w:val="00572852"/>
    <w:rsid w:val="00573839"/>
    <w:rsid w:val="005751FF"/>
    <w:rsid w:val="00575253"/>
    <w:rsid w:val="0057537C"/>
    <w:rsid w:val="00575ACC"/>
    <w:rsid w:val="00577A04"/>
    <w:rsid w:val="00577CE9"/>
    <w:rsid w:val="0058054E"/>
    <w:rsid w:val="005811BE"/>
    <w:rsid w:val="005837EF"/>
    <w:rsid w:val="005854CB"/>
    <w:rsid w:val="00585C49"/>
    <w:rsid w:val="00587DC2"/>
    <w:rsid w:val="0059051E"/>
    <w:rsid w:val="005919C2"/>
    <w:rsid w:val="00592BF5"/>
    <w:rsid w:val="00592D52"/>
    <w:rsid w:val="00593188"/>
    <w:rsid w:val="005939FB"/>
    <w:rsid w:val="00596798"/>
    <w:rsid w:val="00596F9A"/>
    <w:rsid w:val="00597E0E"/>
    <w:rsid w:val="005A09A7"/>
    <w:rsid w:val="005A1039"/>
    <w:rsid w:val="005A25B8"/>
    <w:rsid w:val="005A3F62"/>
    <w:rsid w:val="005A47A0"/>
    <w:rsid w:val="005A4AC3"/>
    <w:rsid w:val="005A4B84"/>
    <w:rsid w:val="005A4DA9"/>
    <w:rsid w:val="005A4F7C"/>
    <w:rsid w:val="005A7C83"/>
    <w:rsid w:val="005B15C0"/>
    <w:rsid w:val="005B33CD"/>
    <w:rsid w:val="005B3955"/>
    <w:rsid w:val="005B3F22"/>
    <w:rsid w:val="005B409B"/>
    <w:rsid w:val="005B5502"/>
    <w:rsid w:val="005C2FF2"/>
    <w:rsid w:val="005C31DB"/>
    <w:rsid w:val="005C3CCB"/>
    <w:rsid w:val="005C3E3E"/>
    <w:rsid w:val="005C5122"/>
    <w:rsid w:val="005C598B"/>
    <w:rsid w:val="005C63FE"/>
    <w:rsid w:val="005C6CE8"/>
    <w:rsid w:val="005D0646"/>
    <w:rsid w:val="005D0D09"/>
    <w:rsid w:val="005D0DD8"/>
    <w:rsid w:val="005D182E"/>
    <w:rsid w:val="005D1992"/>
    <w:rsid w:val="005E0D68"/>
    <w:rsid w:val="005E1D16"/>
    <w:rsid w:val="005E1F13"/>
    <w:rsid w:val="005E21D5"/>
    <w:rsid w:val="005E3CEC"/>
    <w:rsid w:val="005E3E51"/>
    <w:rsid w:val="005E4463"/>
    <w:rsid w:val="005E5D26"/>
    <w:rsid w:val="005F2859"/>
    <w:rsid w:val="005F29C6"/>
    <w:rsid w:val="005F4D2E"/>
    <w:rsid w:val="005F5DF9"/>
    <w:rsid w:val="005F7481"/>
    <w:rsid w:val="006018D2"/>
    <w:rsid w:val="00601AB7"/>
    <w:rsid w:val="00601CB0"/>
    <w:rsid w:val="006027D8"/>
    <w:rsid w:val="00603842"/>
    <w:rsid w:val="00604CF2"/>
    <w:rsid w:val="006051BD"/>
    <w:rsid w:val="006078CB"/>
    <w:rsid w:val="006116A6"/>
    <w:rsid w:val="00612463"/>
    <w:rsid w:val="00612824"/>
    <w:rsid w:val="00617CD7"/>
    <w:rsid w:val="00620855"/>
    <w:rsid w:val="0062193B"/>
    <w:rsid w:val="00621A73"/>
    <w:rsid w:val="00621F33"/>
    <w:rsid w:val="00622068"/>
    <w:rsid w:val="00622145"/>
    <w:rsid w:val="006221A1"/>
    <w:rsid w:val="00624A86"/>
    <w:rsid w:val="00624C86"/>
    <w:rsid w:val="00625803"/>
    <w:rsid w:val="006261D9"/>
    <w:rsid w:val="00626C75"/>
    <w:rsid w:val="00630C54"/>
    <w:rsid w:val="00630F09"/>
    <w:rsid w:val="00631139"/>
    <w:rsid w:val="0063412F"/>
    <w:rsid w:val="0063486F"/>
    <w:rsid w:val="00634F96"/>
    <w:rsid w:val="006354B6"/>
    <w:rsid w:val="00636C50"/>
    <w:rsid w:val="00637EDA"/>
    <w:rsid w:val="006413EB"/>
    <w:rsid w:val="00643373"/>
    <w:rsid w:val="00644350"/>
    <w:rsid w:val="00644830"/>
    <w:rsid w:val="0064492D"/>
    <w:rsid w:val="006451B6"/>
    <w:rsid w:val="00645484"/>
    <w:rsid w:val="00645CDB"/>
    <w:rsid w:val="00646221"/>
    <w:rsid w:val="0064694A"/>
    <w:rsid w:val="00651450"/>
    <w:rsid w:val="0065483A"/>
    <w:rsid w:val="006549F4"/>
    <w:rsid w:val="00654F82"/>
    <w:rsid w:val="00655074"/>
    <w:rsid w:val="0065588A"/>
    <w:rsid w:val="00656270"/>
    <w:rsid w:val="00660497"/>
    <w:rsid w:val="00662E5F"/>
    <w:rsid w:val="00664507"/>
    <w:rsid w:val="00664E69"/>
    <w:rsid w:val="0066509F"/>
    <w:rsid w:val="006662C4"/>
    <w:rsid w:val="0067021F"/>
    <w:rsid w:val="006704DE"/>
    <w:rsid w:val="0067109A"/>
    <w:rsid w:val="00671D96"/>
    <w:rsid w:val="00672895"/>
    <w:rsid w:val="00672F5D"/>
    <w:rsid w:val="006730EA"/>
    <w:rsid w:val="00680D0F"/>
    <w:rsid w:val="0068197B"/>
    <w:rsid w:val="00681EC4"/>
    <w:rsid w:val="00684229"/>
    <w:rsid w:val="00684A4C"/>
    <w:rsid w:val="00684F34"/>
    <w:rsid w:val="006858CD"/>
    <w:rsid w:val="006858DB"/>
    <w:rsid w:val="00685EDE"/>
    <w:rsid w:val="006862CD"/>
    <w:rsid w:val="00690671"/>
    <w:rsid w:val="006906C4"/>
    <w:rsid w:val="006914EA"/>
    <w:rsid w:val="006914F9"/>
    <w:rsid w:val="006914FF"/>
    <w:rsid w:val="00693FFE"/>
    <w:rsid w:val="006971E9"/>
    <w:rsid w:val="006974B5"/>
    <w:rsid w:val="00697CF5"/>
    <w:rsid w:val="006A0734"/>
    <w:rsid w:val="006A1396"/>
    <w:rsid w:val="006A2A3E"/>
    <w:rsid w:val="006A2BCB"/>
    <w:rsid w:val="006A2ED3"/>
    <w:rsid w:val="006A2FD9"/>
    <w:rsid w:val="006A34E7"/>
    <w:rsid w:val="006A3EA0"/>
    <w:rsid w:val="006A4628"/>
    <w:rsid w:val="006A4EC7"/>
    <w:rsid w:val="006A5A1C"/>
    <w:rsid w:val="006A6EE4"/>
    <w:rsid w:val="006B252C"/>
    <w:rsid w:val="006B5811"/>
    <w:rsid w:val="006B5C58"/>
    <w:rsid w:val="006B5FD2"/>
    <w:rsid w:val="006B761A"/>
    <w:rsid w:val="006C0354"/>
    <w:rsid w:val="006C15DC"/>
    <w:rsid w:val="006C186E"/>
    <w:rsid w:val="006C25C2"/>
    <w:rsid w:val="006C3CC8"/>
    <w:rsid w:val="006C3CEA"/>
    <w:rsid w:val="006C49F1"/>
    <w:rsid w:val="006C4EDF"/>
    <w:rsid w:val="006C656D"/>
    <w:rsid w:val="006C791E"/>
    <w:rsid w:val="006D1B23"/>
    <w:rsid w:val="006D2573"/>
    <w:rsid w:val="006D61E8"/>
    <w:rsid w:val="006D6972"/>
    <w:rsid w:val="006D6B77"/>
    <w:rsid w:val="006D74A0"/>
    <w:rsid w:val="006D7D37"/>
    <w:rsid w:val="006E1B5C"/>
    <w:rsid w:val="006E219B"/>
    <w:rsid w:val="006E465A"/>
    <w:rsid w:val="006E5484"/>
    <w:rsid w:val="006E5AF2"/>
    <w:rsid w:val="006E5D60"/>
    <w:rsid w:val="006E608A"/>
    <w:rsid w:val="006E7970"/>
    <w:rsid w:val="006E7974"/>
    <w:rsid w:val="006F0420"/>
    <w:rsid w:val="006F1346"/>
    <w:rsid w:val="006F2DB0"/>
    <w:rsid w:val="006F4201"/>
    <w:rsid w:val="006F60B5"/>
    <w:rsid w:val="006F73A8"/>
    <w:rsid w:val="006F7F69"/>
    <w:rsid w:val="0070018A"/>
    <w:rsid w:val="00701DE6"/>
    <w:rsid w:val="007022BA"/>
    <w:rsid w:val="00702646"/>
    <w:rsid w:val="007034C7"/>
    <w:rsid w:val="00707216"/>
    <w:rsid w:val="007103EC"/>
    <w:rsid w:val="007106E2"/>
    <w:rsid w:val="00710949"/>
    <w:rsid w:val="00710BF0"/>
    <w:rsid w:val="00710CAD"/>
    <w:rsid w:val="00711055"/>
    <w:rsid w:val="00711DE9"/>
    <w:rsid w:val="00712BC1"/>
    <w:rsid w:val="00713788"/>
    <w:rsid w:val="00713877"/>
    <w:rsid w:val="007141B4"/>
    <w:rsid w:val="00715084"/>
    <w:rsid w:val="00716307"/>
    <w:rsid w:val="0071657B"/>
    <w:rsid w:val="007165ED"/>
    <w:rsid w:val="007174F3"/>
    <w:rsid w:val="00720A3E"/>
    <w:rsid w:val="007220AB"/>
    <w:rsid w:val="00722299"/>
    <w:rsid w:val="00723ED7"/>
    <w:rsid w:val="00724A6D"/>
    <w:rsid w:val="00726E59"/>
    <w:rsid w:val="00727770"/>
    <w:rsid w:val="00727FFE"/>
    <w:rsid w:val="007303E5"/>
    <w:rsid w:val="007313E8"/>
    <w:rsid w:val="00732036"/>
    <w:rsid w:val="00732D40"/>
    <w:rsid w:val="00733B18"/>
    <w:rsid w:val="00734909"/>
    <w:rsid w:val="0073561A"/>
    <w:rsid w:val="00741196"/>
    <w:rsid w:val="00741DF7"/>
    <w:rsid w:val="00742D2B"/>
    <w:rsid w:val="0074364E"/>
    <w:rsid w:val="00743861"/>
    <w:rsid w:val="00744116"/>
    <w:rsid w:val="0074630C"/>
    <w:rsid w:val="0075016D"/>
    <w:rsid w:val="00752678"/>
    <w:rsid w:val="00753C93"/>
    <w:rsid w:val="007548C9"/>
    <w:rsid w:val="00756E47"/>
    <w:rsid w:val="00757097"/>
    <w:rsid w:val="00757795"/>
    <w:rsid w:val="007600D1"/>
    <w:rsid w:val="00764203"/>
    <w:rsid w:val="007646CA"/>
    <w:rsid w:val="0076499C"/>
    <w:rsid w:val="00765AAA"/>
    <w:rsid w:val="007666DC"/>
    <w:rsid w:val="00766EEB"/>
    <w:rsid w:val="00767450"/>
    <w:rsid w:val="007710AA"/>
    <w:rsid w:val="0077114E"/>
    <w:rsid w:val="0077365B"/>
    <w:rsid w:val="00774AF0"/>
    <w:rsid w:val="00775958"/>
    <w:rsid w:val="00775F2C"/>
    <w:rsid w:val="0077701D"/>
    <w:rsid w:val="0077720F"/>
    <w:rsid w:val="00777272"/>
    <w:rsid w:val="00780B7E"/>
    <w:rsid w:val="007817CD"/>
    <w:rsid w:val="00781C61"/>
    <w:rsid w:val="00782045"/>
    <w:rsid w:val="0078272D"/>
    <w:rsid w:val="00783899"/>
    <w:rsid w:val="00784CA7"/>
    <w:rsid w:val="00784E55"/>
    <w:rsid w:val="00787628"/>
    <w:rsid w:val="00787ABD"/>
    <w:rsid w:val="00790979"/>
    <w:rsid w:val="00793354"/>
    <w:rsid w:val="0079559A"/>
    <w:rsid w:val="00795E2E"/>
    <w:rsid w:val="007964AB"/>
    <w:rsid w:val="007A071C"/>
    <w:rsid w:val="007A314E"/>
    <w:rsid w:val="007A4667"/>
    <w:rsid w:val="007A502D"/>
    <w:rsid w:val="007A514A"/>
    <w:rsid w:val="007A6F09"/>
    <w:rsid w:val="007B02A4"/>
    <w:rsid w:val="007B1702"/>
    <w:rsid w:val="007B2434"/>
    <w:rsid w:val="007B5F67"/>
    <w:rsid w:val="007B6E7B"/>
    <w:rsid w:val="007C0E49"/>
    <w:rsid w:val="007C4563"/>
    <w:rsid w:val="007C5305"/>
    <w:rsid w:val="007C5A60"/>
    <w:rsid w:val="007D07D4"/>
    <w:rsid w:val="007D09F2"/>
    <w:rsid w:val="007D12C6"/>
    <w:rsid w:val="007D1491"/>
    <w:rsid w:val="007D362B"/>
    <w:rsid w:val="007D46AB"/>
    <w:rsid w:val="007D4D17"/>
    <w:rsid w:val="007E013F"/>
    <w:rsid w:val="007E04ED"/>
    <w:rsid w:val="007E0BC7"/>
    <w:rsid w:val="007E1D94"/>
    <w:rsid w:val="007E2BC0"/>
    <w:rsid w:val="007E517E"/>
    <w:rsid w:val="007E5C6C"/>
    <w:rsid w:val="007E7302"/>
    <w:rsid w:val="007E752B"/>
    <w:rsid w:val="007F0381"/>
    <w:rsid w:val="007F1A27"/>
    <w:rsid w:val="007F1AA7"/>
    <w:rsid w:val="007F255B"/>
    <w:rsid w:val="007F273E"/>
    <w:rsid w:val="007F291E"/>
    <w:rsid w:val="007F2D12"/>
    <w:rsid w:val="007F4504"/>
    <w:rsid w:val="007F46FC"/>
    <w:rsid w:val="007F55AA"/>
    <w:rsid w:val="007F57F7"/>
    <w:rsid w:val="007F6271"/>
    <w:rsid w:val="00800679"/>
    <w:rsid w:val="008012AC"/>
    <w:rsid w:val="00802EF7"/>
    <w:rsid w:val="00804B23"/>
    <w:rsid w:val="0080511D"/>
    <w:rsid w:val="00806E4E"/>
    <w:rsid w:val="008072C0"/>
    <w:rsid w:val="00807564"/>
    <w:rsid w:val="00812B2A"/>
    <w:rsid w:val="00812FF9"/>
    <w:rsid w:val="00813136"/>
    <w:rsid w:val="008144B8"/>
    <w:rsid w:val="008146EC"/>
    <w:rsid w:val="00814E76"/>
    <w:rsid w:val="00815162"/>
    <w:rsid w:val="008151CF"/>
    <w:rsid w:val="00815796"/>
    <w:rsid w:val="00815E0F"/>
    <w:rsid w:val="00816924"/>
    <w:rsid w:val="00816F59"/>
    <w:rsid w:val="008170AA"/>
    <w:rsid w:val="00820CBF"/>
    <w:rsid w:val="0082134E"/>
    <w:rsid w:val="008227D0"/>
    <w:rsid w:val="0082304F"/>
    <w:rsid w:val="008245E8"/>
    <w:rsid w:val="00824FD5"/>
    <w:rsid w:val="008256E2"/>
    <w:rsid w:val="00826108"/>
    <w:rsid w:val="00826A20"/>
    <w:rsid w:val="0083062E"/>
    <w:rsid w:val="008324D0"/>
    <w:rsid w:val="00832546"/>
    <w:rsid w:val="0083278A"/>
    <w:rsid w:val="00835F25"/>
    <w:rsid w:val="00836C9A"/>
    <w:rsid w:val="00836CBB"/>
    <w:rsid w:val="00837651"/>
    <w:rsid w:val="00840C2C"/>
    <w:rsid w:val="008423EE"/>
    <w:rsid w:val="0084296B"/>
    <w:rsid w:val="00843507"/>
    <w:rsid w:val="008456A7"/>
    <w:rsid w:val="0085044B"/>
    <w:rsid w:val="0085052B"/>
    <w:rsid w:val="00850D44"/>
    <w:rsid w:val="008515FB"/>
    <w:rsid w:val="0085186F"/>
    <w:rsid w:val="00853337"/>
    <w:rsid w:val="00854AFB"/>
    <w:rsid w:val="00860572"/>
    <w:rsid w:val="0086371A"/>
    <w:rsid w:val="00863C40"/>
    <w:rsid w:val="00865239"/>
    <w:rsid w:val="00866C24"/>
    <w:rsid w:val="0087099D"/>
    <w:rsid w:val="00871DB6"/>
    <w:rsid w:val="0087318F"/>
    <w:rsid w:val="00873C6C"/>
    <w:rsid w:val="0087463A"/>
    <w:rsid w:val="00874951"/>
    <w:rsid w:val="00876AE8"/>
    <w:rsid w:val="00876E3C"/>
    <w:rsid w:val="00876F6C"/>
    <w:rsid w:val="00877E80"/>
    <w:rsid w:val="00880674"/>
    <w:rsid w:val="0088098C"/>
    <w:rsid w:val="0088145D"/>
    <w:rsid w:val="008822AD"/>
    <w:rsid w:val="00882448"/>
    <w:rsid w:val="00883064"/>
    <w:rsid w:val="00883804"/>
    <w:rsid w:val="00883DC0"/>
    <w:rsid w:val="0088495E"/>
    <w:rsid w:val="00884DB3"/>
    <w:rsid w:val="00885455"/>
    <w:rsid w:val="008863FD"/>
    <w:rsid w:val="0088686C"/>
    <w:rsid w:val="00890BC2"/>
    <w:rsid w:val="00891BC6"/>
    <w:rsid w:val="0089297B"/>
    <w:rsid w:val="00892BA0"/>
    <w:rsid w:val="00892FFF"/>
    <w:rsid w:val="0089326C"/>
    <w:rsid w:val="00894FB3"/>
    <w:rsid w:val="00895578"/>
    <w:rsid w:val="00897750"/>
    <w:rsid w:val="00897948"/>
    <w:rsid w:val="00897F65"/>
    <w:rsid w:val="008A148C"/>
    <w:rsid w:val="008A1755"/>
    <w:rsid w:val="008A1EC9"/>
    <w:rsid w:val="008A43D1"/>
    <w:rsid w:val="008A4FDD"/>
    <w:rsid w:val="008A57A6"/>
    <w:rsid w:val="008B070C"/>
    <w:rsid w:val="008B105E"/>
    <w:rsid w:val="008B1103"/>
    <w:rsid w:val="008B38C2"/>
    <w:rsid w:val="008B4504"/>
    <w:rsid w:val="008B5339"/>
    <w:rsid w:val="008B6439"/>
    <w:rsid w:val="008B75B7"/>
    <w:rsid w:val="008B7669"/>
    <w:rsid w:val="008C0222"/>
    <w:rsid w:val="008C04D3"/>
    <w:rsid w:val="008C0EBE"/>
    <w:rsid w:val="008C146B"/>
    <w:rsid w:val="008C1686"/>
    <w:rsid w:val="008C1927"/>
    <w:rsid w:val="008C286B"/>
    <w:rsid w:val="008C5C43"/>
    <w:rsid w:val="008C5CE3"/>
    <w:rsid w:val="008D12DD"/>
    <w:rsid w:val="008D26BB"/>
    <w:rsid w:val="008D34FA"/>
    <w:rsid w:val="008D3DF5"/>
    <w:rsid w:val="008E04F3"/>
    <w:rsid w:val="008E19AD"/>
    <w:rsid w:val="008E1B9B"/>
    <w:rsid w:val="008E32FE"/>
    <w:rsid w:val="008E3C03"/>
    <w:rsid w:val="008E49F6"/>
    <w:rsid w:val="008E55F8"/>
    <w:rsid w:val="008E592D"/>
    <w:rsid w:val="008E6202"/>
    <w:rsid w:val="008E6675"/>
    <w:rsid w:val="008F4823"/>
    <w:rsid w:val="008F5140"/>
    <w:rsid w:val="008F5895"/>
    <w:rsid w:val="008F6064"/>
    <w:rsid w:val="009002DB"/>
    <w:rsid w:val="00900E00"/>
    <w:rsid w:val="00903ADC"/>
    <w:rsid w:val="00903EFF"/>
    <w:rsid w:val="009048B1"/>
    <w:rsid w:val="00905ED1"/>
    <w:rsid w:val="00906B60"/>
    <w:rsid w:val="00906C73"/>
    <w:rsid w:val="00906E22"/>
    <w:rsid w:val="00906F94"/>
    <w:rsid w:val="00910754"/>
    <w:rsid w:val="00912B06"/>
    <w:rsid w:val="00913DBD"/>
    <w:rsid w:val="00913E26"/>
    <w:rsid w:val="009143C7"/>
    <w:rsid w:val="00914AA2"/>
    <w:rsid w:val="00917B26"/>
    <w:rsid w:val="00920680"/>
    <w:rsid w:val="00920FB1"/>
    <w:rsid w:val="00921011"/>
    <w:rsid w:val="009213E8"/>
    <w:rsid w:val="0092163D"/>
    <w:rsid w:val="00922374"/>
    <w:rsid w:val="009249F6"/>
    <w:rsid w:val="00925542"/>
    <w:rsid w:val="009256C6"/>
    <w:rsid w:val="00930E88"/>
    <w:rsid w:val="009324A0"/>
    <w:rsid w:val="0093268B"/>
    <w:rsid w:val="00933D4B"/>
    <w:rsid w:val="00935316"/>
    <w:rsid w:val="00942548"/>
    <w:rsid w:val="00943AC6"/>
    <w:rsid w:val="009447AE"/>
    <w:rsid w:val="00945896"/>
    <w:rsid w:val="009463E4"/>
    <w:rsid w:val="00946819"/>
    <w:rsid w:val="00950790"/>
    <w:rsid w:val="00950C63"/>
    <w:rsid w:val="00952E73"/>
    <w:rsid w:val="0095431F"/>
    <w:rsid w:val="009545AF"/>
    <w:rsid w:val="00955A66"/>
    <w:rsid w:val="00961148"/>
    <w:rsid w:val="009619FB"/>
    <w:rsid w:val="0096252B"/>
    <w:rsid w:val="00962BD9"/>
    <w:rsid w:val="00963E4A"/>
    <w:rsid w:val="00964073"/>
    <w:rsid w:val="00970724"/>
    <w:rsid w:val="00970936"/>
    <w:rsid w:val="00970F9D"/>
    <w:rsid w:val="00971D19"/>
    <w:rsid w:val="00972054"/>
    <w:rsid w:val="00972DEE"/>
    <w:rsid w:val="00972EF6"/>
    <w:rsid w:val="009745C1"/>
    <w:rsid w:val="00975380"/>
    <w:rsid w:val="00976AEA"/>
    <w:rsid w:val="00977BD2"/>
    <w:rsid w:val="00977E07"/>
    <w:rsid w:val="0098177B"/>
    <w:rsid w:val="00983135"/>
    <w:rsid w:val="009833CC"/>
    <w:rsid w:val="00983554"/>
    <w:rsid w:val="009874F4"/>
    <w:rsid w:val="0098775B"/>
    <w:rsid w:val="009877F8"/>
    <w:rsid w:val="00987962"/>
    <w:rsid w:val="0099247C"/>
    <w:rsid w:val="009973A0"/>
    <w:rsid w:val="00997FD9"/>
    <w:rsid w:val="009A05BA"/>
    <w:rsid w:val="009A11A7"/>
    <w:rsid w:val="009A292D"/>
    <w:rsid w:val="009A34EF"/>
    <w:rsid w:val="009A4D71"/>
    <w:rsid w:val="009A74A0"/>
    <w:rsid w:val="009B1C7E"/>
    <w:rsid w:val="009B244A"/>
    <w:rsid w:val="009B250E"/>
    <w:rsid w:val="009B4A2A"/>
    <w:rsid w:val="009B642E"/>
    <w:rsid w:val="009B65B9"/>
    <w:rsid w:val="009B6846"/>
    <w:rsid w:val="009B6935"/>
    <w:rsid w:val="009B7287"/>
    <w:rsid w:val="009B7882"/>
    <w:rsid w:val="009C09FA"/>
    <w:rsid w:val="009C0B84"/>
    <w:rsid w:val="009C144E"/>
    <w:rsid w:val="009C220C"/>
    <w:rsid w:val="009C289A"/>
    <w:rsid w:val="009C4977"/>
    <w:rsid w:val="009C5EB4"/>
    <w:rsid w:val="009D0410"/>
    <w:rsid w:val="009D07D5"/>
    <w:rsid w:val="009D16E3"/>
    <w:rsid w:val="009D2013"/>
    <w:rsid w:val="009D25FB"/>
    <w:rsid w:val="009D28D9"/>
    <w:rsid w:val="009D2C9E"/>
    <w:rsid w:val="009D4644"/>
    <w:rsid w:val="009D4CF0"/>
    <w:rsid w:val="009D75E4"/>
    <w:rsid w:val="009E1071"/>
    <w:rsid w:val="009E3767"/>
    <w:rsid w:val="009E47D7"/>
    <w:rsid w:val="009E5347"/>
    <w:rsid w:val="009E58D8"/>
    <w:rsid w:val="009E60A3"/>
    <w:rsid w:val="009E6A8E"/>
    <w:rsid w:val="009E7895"/>
    <w:rsid w:val="009F01A3"/>
    <w:rsid w:val="009F0433"/>
    <w:rsid w:val="009F05C6"/>
    <w:rsid w:val="009F10C3"/>
    <w:rsid w:val="009F1B70"/>
    <w:rsid w:val="009F25E0"/>
    <w:rsid w:val="009F2717"/>
    <w:rsid w:val="009F2B0F"/>
    <w:rsid w:val="009F33FB"/>
    <w:rsid w:val="009F3742"/>
    <w:rsid w:val="009F563A"/>
    <w:rsid w:val="009F5818"/>
    <w:rsid w:val="009F63D4"/>
    <w:rsid w:val="009F69CD"/>
    <w:rsid w:val="009F7C05"/>
    <w:rsid w:val="00A00CCB"/>
    <w:rsid w:val="00A01DE2"/>
    <w:rsid w:val="00A01ED2"/>
    <w:rsid w:val="00A02C13"/>
    <w:rsid w:val="00A03612"/>
    <w:rsid w:val="00A03A85"/>
    <w:rsid w:val="00A03A90"/>
    <w:rsid w:val="00A04D1B"/>
    <w:rsid w:val="00A06A33"/>
    <w:rsid w:val="00A076B3"/>
    <w:rsid w:val="00A100DC"/>
    <w:rsid w:val="00A112D1"/>
    <w:rsid w:val="00A12EB0"/>
    <w:rsid w:val="00A135A8"/>
    <w:rsid w:val="00A13AE3"/>
    <w:rsid w:val="00A13D34"/>
    <w:rsid w:val="00A15B55"/>
    <w:rsid w:val="00A15DB0"/>
    <w:rsid w:val="00A16E52"/>
    <w:rsid w:val="00A16E78"/>
    <w:rsid w:val="00A17BCA"/>
    <w:rsid w:val="00A2016B"/>
    <w:rsid w:val="00A20487"/>
    <w:rsid w:val="00A20498"/>
    <w:rsid w:val="00A21E9E"/>
    <w:rsid w:val="00A21F4A"/>
    <w:rsid w:val="00A2323F"/>
    <w:rsid w:val="00A23AC4"/>
    <w:rsid w:val="00A2448E"/>
    <w:rsid w:val="00A25534"/>
    <w:rsid w:val="00A25D54"/>
    <w:rsid w:val="00A274EA"/>
    <w:rsid w:val="00A30BAB"/>
    <w:rsid w:val="00A3439D"/>
    <w:rsid w:val="00A345A9"/>
    <w:rsid w:val="00A34FC2"/>
    <w:rsid w:val="00A350F9"/>
    <w:rsid w:val="00A41CC7"/>
    <w:rsid w:val="00A42377"/>
    <w:rsid w:val="00A4274E"/>
    <w:rsid w:val="00A42A78"/>
    <w:rsid w:val="00A43274"/>
    <w:rsid w:val="00A43812"/>
    <w:rsid w:val="00A449B6"/>
    <w:rsid w:val="00A45257"/>
    <w:rsid w:val="00A514A1"/>
    <w:rsid w:val="00A51D14"/>
    <w:rsid w:val="00A530BE"/>
    <w:rsid w:val="00A537FB"/>
    <w:rsid w:val="00A54CB9"/>
    <w:rsid w:val="00A550D0"/>
    <w:rsid w:val="00A55468"/>
    <w:rsid w:val="00A55ACC"/>
    <w:rsid w:val="00A56FD4"/>
    <w:rsid w:val="00A60B59"/>
    <w:rsid w:val="00A61ADB"/>
    <w:rsid w:val="00A63F5C"/>
    <w:rsid w:val="00A71430"/>
    <w:rsid w:val="00A71E35"/>
    <w:rsid w:val="00A721B2"/>
    <w:rsid w:val="00A72BFA"/>
    <w:rsid w:val="00A742D9"/>
    <w:rsid w:val="00A758DC"/>
    <w:rsid w:val="00A75F0A"/>
    <w:rsid w:val="00A80604"/>
    <w:rsid w:val="00A812DC"/>
    <w:rsid w:val="00A81917"/>
    <w:rsid w:val="00A824D5"/>
    <w:rsid w:val="00A82649"/>
    <w:rsid w:val="00A83801"/>
    <w:rsid w:val="00A8385D"/>
    <w:rsid w:val="00A83E89"/>
    <w:rsid w:val="00A84443"/>
    <w:rsid w:val="00A845A7"/>
    <w:rsid w:val="00A845FD"/>
    <w:rsid w:val="00A85000"/>
    <w:rsid w:val="00A861E0"/>
    <w:rsid w:val="00A8666E"/>
    <w:rsid w:val="00A905AC"/>
    <w:rsid w:val="00A91A0E"/>
    <w:rsid w:val="00A93AAD"/>
    <w:rsid w:val="00A93F1A"/>
    <w:rsid w:val="00A94E99"/>
    <w:rsid w:val="00A94FA1"/>
    <w:rsid w:val="00A95134"/>
    <w:rsid w:val="00AA0265"/>
    <w:rsid w:val="00AA0699"/>
    <w:rsid w:val="00AA1678"/>
    <w:rsid w:val="00AA1F8D"/>
    <w:rsid w:val="00AA2273"/>
    <w:rsid w:val="00AA260E"/>
    <w:rsid w:val="00AA41F0"/>
    <w:rsid w:val="00AA58C8"/>
    <w:rsid w:val="00AA6260"/>
    <w:rsid w:val="00AA6B4F"/>
    <w:rsid w:val="00AA6F14"/>
    <w:rsid w:val="00AB10BF"/>
    <w:rsid w:val="00AB20BB"/>
    <w:rsid w:val="00AB2EF6"/>
    <w:rsid w:val="00AB4B21"/>
    <w:rsid w:val="00AB5840"/>
    <w:rsid w:val="00AB5C3D"/>
    <w:rsid w:val="00AB7685"/>
    <w:rsid w:val="00AC1736"/>
    <w:rsid w:val="00AC23E9"/>
    <w:rsid w:val="00AC55CE"/>
    <w:rsid w:val="00AC5BD8"/>
    <w:rsid w:val="00AC6633"/>
    <w:rsid w:val="00AC6832"/>
    <w:rsid w:val="00AC7866"/>
    <w:rsid w:val="00AC7BE9"/>
    <w:rsid w:val="00AD33E4"/>
    <w:rsid w:val="00AD7D3D"/>
    <w:rsid w:val="00AE022C"/>
    <w:rsid w:val="00AE0808"/>
    <w:rsid w:val="00AE0BDE"/>
    <w:rsid w:val="00AE0F0A"/>
    <w:rsid w:val="00AE18A0"/>
    <w:rsid w:val="00AE355A"/>
    <w:rsid w:val="00AE3970"/>
    <w:rsid w:val="00AE457D"/>
    <w:rsid w:val="00AE4C49"/>
    <w:rsid w:val="00AF076B"/>
    <w:rsid w:val="00AF2466"/>
    <w:rsid w:val="00AF3E35"/>
    <w:rsid w:val="00AF6459"/>
    <w:rsid w:val="00AF6F60"/>
    <w:rsid w:val="00B01AA4"/>
    <w:rsid w:val="00B02E4A"/>
    <w:rsid w:val="00B03A61"/>
    <w:rsid w:val="00B12864"/>
    <w:rsid w:val="00B12DC4"/>
    <w:rsid w:val="00B1498E"/>
    <w:rsid w:val="00B15767"/>
    <w:rsid w:val="00B1677F"/>
    <w:rsid w:val="00B1712A"/>
    <w:rsid w:val="00B20DFB"/>
    <w:rsid w:val="00B228A2"/>
    <w:rsid w:val="00B22E8A"/>
    <w:rsid w:val="00B23689"/>
    <w:rsid w:val="00B247D6"/>
    <w:rsid w:val="00B24AE2"/>
    <w:rsid w:val="00B26F89"/>
    <w:rsid w:val="00B30B39"/>
    <w:rsid w:val="00B3246E"/>
    <w:rsid w:val="00B32BFB"/>
    <w:rsid w:val="00B33C72"/>
    <w:rsid w:val="00B3601A"/>
    <w:rsid w:val="00B36DE1"/>
    <w:rsid w:val="00B40763"/>
    <w:rsid w:val="00B416A0"/>
    <w:rsid w:val="00B4304F"/>
    <w:rsid w:val="00B430F2"/>
    <w:rsid w:val="00B447D9"/>
    <w:rsid w:val="00B44898"/>
    <w:rsid w:val="00B44D63"/>
    <w:rsid w:val="00B45297"/>
    <w:rsid w:val="00B456AD"/>
    <w:rsid w:val="00B46EDB"/>
    <w:rsid w:val="00B4714A"/>
    <w:rsid w:val="00B47E98"/>
    <w:rsid w:val="00B509BA"/>
    <w:rsid w:val="00B521CC"/>
    <w:rsid w:val="00B52756"/>
    <w:rsid w:val="00B52FBB"/>
    <w:rsid w:val="00B53C93"/>
    <w:rsid w:val="00B574E9"/>
    <w:rsid w:val="00B60D0D"/>
    <w:rsid w:val="00B61601"/>
    <w:rsid w:val="00B6570D"/>
    <w:rsid w:val="00B6578D"/>
    <w:rsid w:val="00B7012F"/>
    <w:rsid w:val="00B7149A"/>
    <w:rsid w:val="00B727F1"/>
    <w:rsid w:val="00B73502"/>
    <w:rsid w:val="00B758D5"/>
    <w:rsid w:val="00B7672C"/>
    <w:rsid w:val="00B76B5F"/>
    <w:rsid w:val="00B770C2"/>
    <w:rsid w:val="00B773B8"/>
    <w:rsid w:val="00B77989"/>
    <w:rsid w:val="00B80C98"/>
    <w:rsid w:val="00B811A0"/>
    <w:rsid w:val="00B81520"/>
    <w:rsid w:val="00B822FB"/>
    <w:rsid w:val="00B83445"/>
    <w:rsid w:val="00B84616"/>
    <w:rsid w:val="00B8797F"/>
    <w:rsid w:val="00B87D2C"/>
    <w:rsid w:val="00B923E6"/>
    <w:rsid w:val="00B947C4"/>
    <w:rsid w:val="00B94F6C"/>
    <w:rsid w:val="00B9755C"/>
    <w:rsid w:val="00BA04D7"/>
    <w:rsid w:val="00BA0D83"/>
    <w:rsid w:val="00BA1DF4"/>
    <w:rsid w:val="00BA2C16"/>
    <w:rsid w:val="00BA2EB5"/>
    <w:rsid w:val="00BA6044"/>
    <w:rsid w:val="00BB048B"/>
    <w:rsid w:val="00BB085D"/>
    <w:rsid w:val="00BB1227"/>
    <w:rsid w:val="00BB248D"/>
    <w:rsid w:val="00BB4A54"/>
    <w:rsid w:val="00BB4E55"/>
    <w:rsid w:val="00BB51B4"/>
    <w:rsid w:val="00BB6117"/>
    <w:rsid w:val="00BB6665"/>
    <w:rsid w:val="00BC12D0"/>
    <w:rsid w:val="00BC2F70"/>
    <w:rsid w:val="00BC3D19"/>
    <w:rsid w:val="00BC4042"/>
    <w:rsid w:val="00BC45FC"/>
    <w:rsid w:val="00BC47BA"/>
    <w:rsid w:val="00BC6B1E"/>
    <w:rsid w:val="00BC7716"/>
    <w:rsid w:val="00BD009D"/>
    <w:rsid w:val="00BD0663"/>
    <w:rsid w:val="00BD1E3E"/>
    <w:rsid w:val="00BD1F0A"/>
    <w:rsid w:val="00BD313F"/>
    <w:rsid w:val="00BD4222"/>
    <w:rsid w:val="00BD4587"/>
    <w:rsid w:val="00BD47C4"/>
    <w:rsid w:val="00BD4AA0"/>
    <w:rsid w:val="00BD515F"/>
    <w:rsid w:val="00BD6C8B"/>
    <w:rsid w:val="00BD705B"/>
    <w:rsid w:val="00BD71A9"/>
    <w:rsid w:val="00BD74A5"/>
    <w:rsid w:val="00BD789B"/>
    <w:rsid w:val="00BE10EA"/>
    <w:rsid w:val="00BE1435"/>
    <w:rsid w:val="00BE35F1"/>
    <w:rsid w:val="00BE3979"/>
    <w:rsid w:val="00BE3BC5"/>
    <w:rsid w:val="00BE5FF2"/>
    <w:rsid w:val="00BE6300"/>
    <w:rsid w:val="00BE6F2D"/>
    <w:rsid w:val="00BE6FFE"/>
    <w:rsid w:val="00BF0496"/>
    <w:rsid w:val="00BF06A0"/>
    <w:rsid w:val="00BF11AE"/>
    <w:rsid w:val="00BF25CC"/>
    <w:rsid w:val="00BF458A"/>
    <w:rsid w:val="00BF461B"/>
    <w:rsid w:val="00BF57DB"/>
    <w:rsid w:val="00BF5FCF"/>
    <w:rsid w:val="00BF7982"/>
    <w:rsid w:val="00BF7D30"/>
    <w:rsid w:val="00C03BDF"/>
    <w:rsid w:val="00C065C5"/>
    <w:rsid w:val="00C112A6"/>
    <w:rsid w:val="00C11458"/>
    <w:rsid w:val="00C13BA8"/>
    <w:rsid w:val="00C145CB"/>
    <w:rsid w:val="00C162C0"/>
    <w:rsid w:val="00C16E32"/>
    <w:rsid w:val="00C21654"/>
    <w:rsid w:val="00C220E6"/>
    <w:rsid w:val="00C22429"/>
    <w:rsid w:val="00C27800"/>
    <w:rsid w:val="00C32225"/>
    <w:rsid w:val="00C35BFE"/>
    <w:rsid w:val="00C37084"/>
    <w:rsid w:val="00C37A29"/>
    <w:rsid w:val="00C424C7"/>
    <w:rsid w:val="00C45161"/>
    <w:rsid w:val="00C4524A"/>
    <w:rsid w:val="00C460A0"/>
    <w:rsid w:val="00C46EB9"/>
    <w:rsid w:val="00C47103"/>
    <w:rsid w:val="00C47192"/>
    <w:rsid w:val="00C5556B"/>
    <w:rsid w:val="00C60271"/>
    <w:rsid w:val="00C6050E"/>
    <w:rsid w:val="00C623FB"/>
    <w:rsid w:val="00C638E1"/>
    <w:rsid w:val="00C64F79"/>
    <w:rsid w:val="00C65045"/>
    <w:rsid w:val="00C6587C"/>
    <w:rsid w:val="00C65A6C"/>
    <w:rsid w:val="00C676EE"/>
    <w:rsid w:val="00C72355"/>
    <w:rsid w:val="00C72C48"/>
    <w:rsid w:val="00C743B3"/>
    <w:rsid w:val="00C747EC"/>
    <w:rsid w:val="00C769A4"/>
    <w:rsid w:val="00C76E64"/>
    <w:rsid w:val="00C8330A"/>
    <w:rsid w:val="00C8365B"/>
    <w:rsid w:val="00C836E1"/>
    <w:rsid w:val="00C84DCC"/>
    <w:rsid w:val="00C86037"/>
    <w:rsid w:val="00C8772B"/>
    <w:rsid w:val="00C87732"/>
    <w:rsid w:val="00C901A4"/>
    <w:rsid w:val="00C9235F"/>
    <w:rsid w:val="00C92FCD"/>
    <w:rsid w:val="00C94200"/>
    <w:rsid w:val="00C96B7B"/>
    <w:rsid w:val="00C97762"/>
    <w:rsid w:val="00C97EE7"/>
    <w:rsid w:val="00CA0BE9"/>
    <w:rsid w:val="00CA1468"/>
    <w:rsid w:val="00CA36D3"/>
    <w:rsid w:val="00CA3ECC"/>
    <w:rsid w:val="00CA3FA0"/>
    <w:rsid w:val="00CA7BCE"/>
    <w:rsid w:val="00CB24A0"/>
    <w:rsid w:val="00CB3CA3"/>
    <w:rsid w:val="00CB504C"/>
    <w:rsid w:val="00CB5194"/>
    <w:rsid w:val="00CB53CA"/>
    <w:rsid w:val="00CB68ED"/>
    <w:rsid w:val="00CB7E53"/>
    <w:rsid w:val="00CC02F1"/>
    <w:rsid w:val="00CC273F"/>
    <w:rsid w:val="00CC394A"/>
    <w:rsid w:val="00CC3EFE"/>
    <w:rsid w:val="00CC4D88"/>
    <w:rsid w:val="00CC5EC9"/>
    <w:rsid w:val="00CC5FB6"/>
    <w:rsid w:val="00CC64D1"/>
    <w:rsid w:val="00CC7E5F"/>
    <w:rsid w:val="00CD1EF2"/>
    <w:rsid w:val="00CD2365"/>
    <w:rsid w:val="00CD300B"/>
    <w:rsid w:val="00CD43FF"/>
    <w:rsid w:val="00CD5458"/>
    <w:rsid w:val="00CD6605"/>
    <w:rsid w:val="00CE35AC"/>
    <w:rsid w:val="00CE465B"/>
    <w:rsid w:val="00CE5AE5"/>
    <w:rsid w:val="00CE69F3"/>
    <w:rsid w:val="00CE7AB1"/>
    <w:rsid w:val="00CE7BCF"/>
    <w:rsid w:val="00CF0104"/>
    <w:rsid w:val="00CF06F6"/>
    <w:rsid w:val="00CF0C3B"/>
    <w:rsid w:val="00CF196D"/>
    <w:rsid w:val="00CF22CE"/>
    <w:rsid w:val="00CF56C3"/>
    <w:rsid w:val="00CF5ECC"/>
    <w:rsid w:val="00CF678E"/>
    <w:rsid w:val="00CF74BA"/>
    <w:rsid w:val="00CF78D2"/>
    <w:rsid w:val="00D00734"/>
    <w:rsid w:val="00D0122C"/>
    <w:rsid w:val="00D0187A"/>
    <w:rsid w:val="00D01EA1"/>
    <w:rsid w:val="00D036C3"/>
    <w:rsid w:val="00D04505"/>
    <w:rsid w:val="00D055B3"/>
    <w:rsid w:val="00D0757C"/>
    <w:rsid w:val="00D1230B"/>
    <w:rsid w:val="00D13115"/>
    <w:rsid w:val="00D13E61"/>
    <w:rsid w:val="00D14350"/>
    <w:rsid w:val="00D145D0"/>
    <w:rsid w:val="00D1666F"/>
    <w:rsid w:val="00D20B22"/>
    <w:rsid w:val="00D216BD"/>
    <w:rsid w:val="00D21A79"/>
    <w:rsid w:val="00D23723"/>
    <w:rsid w:val="00D240D3"/>
    <w:rsid w:val="00D2582F"/>
    <w:rsid w:val="00D262CD"/>
    <w:rsid w:val="00D2665D"/>
    <w:rsid w:val="00D271A4"/>
    <w:rsid w:val="00D27D4C"/>
    <w:rsid w:val="00D30217"/>
    <w:rsid w:val="00D3034C"/>
    <w:rsid w:val="00D31B3D"/>
    <w:rsid w:val="00D33F3D"/>
    <w:rsid w:val="00D35BB2"/>
    <w:rsid w:val="00D366A3"/>
    <w:rsid w:val="00D41422"/>
    <w:rsid w:val="00D41CE7"/>
    <w:rsid w:val="00D41FFC"/>
    <w:rsid w:val="00D4260F"/>
    <w:rsid w:val="00D46C2E"/>
    <w:rsid w:val="00D50139"/>
    <w:rsid w:val="00D51129"/>
    <w:rsid w:val="00D5207A"/>
    <w:rsid w:val="00D52EEA"/>
    <w:rsid w:val="00D54C7D"/>
    <w:rsid w:val="00D567DD"/>
    <w:rsid w:val="00D61ACC"/>
    <w:rsid w:val="00D6216C"/>
    <w:rsid w:val="00D62489"/>
    <w:rsid w:val="00D633D7"/>
    <w:rsid w:val="00D63543"/>
    <w:rsid w:val="00D64539"/>
    <w:rsid w:val="00D64B64"/>
    <w:rsid w:val="00D6505B"/>
    <w:rsid w:val="00D66324"/>
    <w:rsid w:val="00D66B25"/>
    <w:rsid w:val="00D66C92"/>
    <w:rsid w:val="00D67EFF"/>
    <w:rsid w:val="00D67FAD"/>
    <w:rsid w:val="00D702E1"/>
    <w:rsid w:val="00D7187B"/>
    <w:rsid w:val="00D71F95"/>
    <w:rsid w:val="00D74273"/>
    <w:rsid w:val="00D75994"/>
    <w:rsid w:val="00D8009B"/>
    <w:rsid w:val="00D80948"/>
    <w:rsid w:val="00D82123"/>
    <w:rsid w:val="00D824D6"/>
    <w:rsid w:val="00D82700"/>
    <w:rsid w:val="00D83BBF"/>
    <w:rsid w:val="00D8413C"/>
    <w:rsid w:val="00D84944"/>
    <w:rsid w:val="00D84E1C"/>
    <w:rsid w:val="00D84E4C"/>
    <w:rsid w:val="00D85473"/>
    <w:rsid w:val="00D85946"/>
    <w:rsid w:val="00D87B96"/>
    <w:rsid w:val="00D87EA5"/>
    <w:rsid w:val="00D90499"/>
    <w:rsid w:val="00D90B41"/>
    <w:rsid w:val="00D91011"/>
    <w:rsid w:val="00D91D76"/>
    <w:rsid w:val="00D94C0C"/>
    <w:rsid w:val="00D9586E"/>
    <w:rsid w:val="00D969AC"/>
    <w:rsid w:val="00D970D1"/>
    <w:rsid w:val="00DA0452"/>
    <w:rsid w:val="00DA4C7A"/>
    <w:rsid w:val="00DB14F4"/>
    <w:rsid w:val="00DB44B8"/>
    <w:rsid w:val="00DB4789"/>
    <w:rsid w:val="00DB4953"/>
    <w:rsid w:val="00DB7237"/>
    <w:rsid w:val="00DB7569"/>
    <w:rsid w:val="00DB765E"/>
    <w:rsid w:val="00DC05C5"/>
    <w:rsid w:val="00DC13E8"/>
    <w:rsid w:val="00DC26C5"/>
    <w:rsid w:val="00DC4480"/>
    <w:rsid w:val="00DC5180"/>
    <w:rsid w:val="00DC6CBD"/>
    <w:rsid w:val="00DD0BA5"/>
    <w:rsid w:val="00DD0E55"/>
    <w:rsid w:val="00DD3CD0"/>
    <w:rsid w:val="00DD564E"/>
    <w:rsid w:val="00DD5887"/>
    <w:rsid w:val="00DD59A7"/>
    <w:rsid w:val="00DD5FE7"/>
    <w:rsid w:val="00DD66AF"/>
    <w:rsid w:val="00DD66E0"/>
    <w:rsid w:val="00DD672F"/>
    <w:rsid w:val="00DD76F0"/>
    <w:rsid w:val="00DE067E"/>
    <w:rsid w:val="00DE0DAA"/>
    <w:rsid w:val="00DE11E2"/>
    <w:rsid w:val="00DE26C0"/>
    <w:rsid w:val="00DE55A4"/>
    <w:rsid w:val="00DE5C34"/>
    <w:rsid w:val="00DE61C3"/>
    <w:rsid w:val="00DF01F8"/>
    <w:rsid w:val="00DF0D3A"/>
    <w:rsid w:val="00DF1CB7"/>
    <w:rsid w:val="00DF1DC4"/>
    <w:rsid w:val="00DF287C"/>
    <w:rsid w:val="00DF422A"/>
    <w:rsid w:val="00DF57DF"/>
    <w:rsid w:val="00DF76EF"/>
    <w:rsid w:val="00E0042E"/>
    <w:rsid w:val="00E01D3E"/>
    <w:rsid w:val="00E02DBA"/>
    <w:rsid w:val="00E032DD"/>
    <w:rsid w:val="00E04054"/>
    <w:rsid w:val="00E06792"/>
    <w:rsid w:val="00E06D61"/>
    <w:rsid w:val="00E12C88"/>
    <w:rsid w:val="00E14A87"/>
    <w:rsid w:val="00E1779F"/>
    <w:rsid w:val="00E17940"/>
    <w:rsid w:val="00E2038F"/>
    <w:rsid w:val="00E2073A"/>
    <w:rsid w:val="00E24E3B"/>
    <w:rsid w:val="00E26DE6"/>
    <w:rsid w:val="00E279B8"/>
    <w:rsid w:val="00E30393"/>
    <w:rsid w:val="00E30700"/>
    <w:rsid w:val="00E3248C"/>
    <w:rsid w:val="00E32D75"/>
    <w:rsid w:val="00E32EB0"/>
    <w:rsid w:val="00E344BF"/>
    <w:rsid w:val="00E3459A"/>
    <w:rsid w:val="00E34EB9"/>
    <w:rsid w:val="00E35E11"/>
    <w:rsid w:val="00E3616B"/>
    <w:rsid w:val="00E36A1C"/>
    <w:rsid w:val="00E372D5"/>
    <w:rsid w:val="00E40DC3"/>
    <w:rsid w:val="00E41645"/>
    <w:rsid w:val="00E425BB"/>
    <w:rsid w:val="00E432C4"/>
    <w:rsid w:val="00E43980"/>
    <w:rsid w:val="00E44D62"/>
    <w:rsid w:val="00E475CD"/>
    <w:rsid w:val="00E47757"/>
    <w:rsid w:val="00E47FCC"/>
    <w:rsid w:val="00E52174"/>
    <w:rsid w:val="00E53326"/>
    <w:rsid w:val="00E53643"/>
    <w:rsid w:val="00E53B89"/>
    <w:rsid w:val="00E53F75"/>
    <w:rsid w:val="00E563AD"/>
    <w:rsid w:val="00E57EAA"/>
    <w:rsid w:val="00E6104B"/>
    <w:rsid w:val="00E62673"/>
    <w:rsid w:val="00E62C18"/>
    <w:rsid w:val="00E62F27"/>
    <w:rsid w:val="00E65C45"/>
    <w:rsid w:val="00E66D90"/>
    <w:rsid w:val="00E67DF1"/>
    <w:rsid w:val="00E71F6A"/>
    <w:rsid w:val="00E72E32"/>
    <w:rsid w:val="00E733CD"/>
    <w:rsid w:val="00E764BE"/>
    <w:rsid w:val="00E806D4"/>
    <w:rsid w:val="00E827AC"/>
    <w:rsid w:val="00E82BAE"/>
    <w:rsid w:val="00E8347B"/>
    <w:rsid w:val="00E85B0F"/>
    <w:rsid w:val="00E863BF"/>
    <w:rsid w:val="00E86725"/>
    <w:rsid w:val="00E868A1"/>
    <w:rsid w:val="00E870A5"/>
    <w:rsid w:val="00E87501"/>
    <w:rsid w:val="00E87CD1"/>
    <w:rsid w:val="00E90564"/>
    <w:rsid w:val="00E917B9"/>
    <w:rsid w:val="00E91885"/>
    <w:rsid w:val="00E918F7"/>
    <w:rsid w:val="00E9243F"/>
    <w:rsid w:val="00E92C57"/>
    <w:rsid w:val="00E95109"/>
    <w:rsid w:val="00E97F44"/>
    <w:rsid w:val="00EA0CE3"/>
    <w:rsid w:val="00EB0198"/>
    <w:rsid w:val="00EB0343"/>
    <w:rsid w:val="00EB1CEB"/>
    <w:rsid w:val="00EB378F"/>
    <w:rsid w:val="00EB3D5B"/>
    <w:rsid w:val="00EB4055"/>
    <w:rsid w:val="00EB5553"/>
    <w:rsid w:val="00EB59C6"/>
    <w:rsid w:val="00EB79D6"/>
    <w:rsid w:val="00EB7D39"/>
    <w:rsid w:val="00EC0987"/>
    <w:rsid w:val="00EC0C14"/>
    <w:rsid w:val="00EC0F5A"/>
    <w:rsid w:val="00EC149D"/>
    <w:rsid w:val="00EC2CBB"/>
    <w:rsid w:val="00EC401C"/>
    <w:rsid w:val="00EC4583"/>
    <w:rsid w:val="00EC4A98"/>
    <w:rsid w:val="00EC5840"/>
    <w:rsid w:val="00EC5C38"/>
    <w:rsid w:val="00EC6EAA"/>
    <w:rsid w:val="00EC7284"/>
    <w:rsid w:val="00EC7F59"/>
    <w:rsid w:val="00ED0205"/>
    <w:rsid w:val="00ED0725"/>
    <w:rsid w:val="00ED0DD5"/>
    <w:rsid w:val="00ED2E41"/>
    <w:rsid w:val="00ED398A"/>
    <w:rsid w:val="00ED4386"/>
    <w:rsid w:val="00ED647E"/>
    <w:rsid w:val="00ED70F9"/>
    <w:rsid w:val="00ED79AA"/>
    <w:rsid w:val="00EE0D0B"/>
    <w:rsid w:val="00EE1581"/>
    <w:rsid w:val="00EE3AE4"/>
    <w:rsid w:val="00EE5451"/>
    <w:rsid w:val="00EE5875"/>
    <w:rsid w:val="00EE60DD"/>
    <w:rsid w:val="00EE7837"/>
    <w:rsid w:val="00EF0BCB"/>
    <w:rsid w:val="00EF1A7A"/>
    <w:rsid w:val="00EF3A94"/>
    <w:rsid w:val="00EF3F26"/>
    <w:rsid w:val="00EF70D7"/>
    <w:rsid w:val="00F000AA"/>
    <w:rsid w:val="00F00965"/>
    <w:rsid w:val="00F02B7C"/>
    <w:rsid w:val="00F04B97"/>
    <w:rsid w:val="00F0662C"/>
    <w:rsid w:val="00F06D32"/>
    <w:rsid w:val="00F07C37"/>
    <w:rsid w:val="00F1010C"/>
    <w:rsid w:val="00F1327C"/>
    <w:rsid w:val="00F152EA"/>
    <w:rsid w:val="00F15942"/>
    <w:rsid w:val="00F16797"/>
    <w:rsid w:val="00F17970"/>
    <w:rsid w:val="00F233AA"/>
    <w:rsid w:val="00F2423F"/>
    <w:rsid w:val="00F2464B"/>
    <w:rsid w:val="00F24DB1"/>
    <w:rsid w:val="00F25F9C"/>
    <w:rsid w:val="00F2790C"/>
    <w:rsid w:val="00F27DD6"/>
    <w:rsid w:val="00F30A55"/>
    <w:rsid w:val="00F31407"/>
    <w:rsid w:val="00F3222A"/>
    <w:rsid w:val="00F32863"/>
    <w:rsid w:val="00F32F8E"/>
    <w:rsid w:val="00F3330B"/>
    <w:rsid w:val="00F34565"/>
    <w:rsid w:val="00F37956"/>
    <w:rsid w:val="00F41BF5"/>
    <w:rsid w:val="00F447EF"/>
    <w:rsid w:val="00F46CE6"/>
    <w:rsid w:val="00F52B4E"/>
    <w:rsid w:val="00F536AF"/>
    <w:rsid w:val="00F53CE3"/>
    <w:rsid w:val="00F54264"/>
    <w:rsid w:val="00F557AE"/>
    <w:rsid w:val="00F5757D"/>
    <w:rsid w:val="00F61989"/>
    <w:rsid w:val="00F6396F"/>
    <w:rsid w:val="00F6468E"/>
    <w:rsid w:val="00F64982"/>
    <w:rsid w:val="00F64A3E"/>
    <w:rsid w:val="00F64B70"/>
    <w:rsid w:val="00F64B8D"/>
    <w:rsid w:val="00F702E7"/>
    <w:rsid w:val="00F71C66"/>
    <w:rsid w:val="00F7284E"/>
    <w:rsid w:val="00F745D6"/>
    <w:rsid w:val="00F74EFE"/>
    <w:rsid w:val="00F751ED"/>
    <w:rsid w:val="00F75470"/>
    <w:rsid w:val="00F7570F"/>
    <w:rsid w:val="00F76AD4"/>
    <w:rsid w:val="00F76F0C"/>
    <w:rsid w:val="00F8014C"/>
    <w:rsid w:val="00F80F3F"/>
    <w:rsid w:val="00F812A6"/>
    <w:rsid w:val="00F81444"/>
    <w:rsid w:val="00F815EC"/>
    <w:rsid w:val="00F8433A"/>
    <w:rsid w:val="00F848BB"/>
    <w:rsid w:val="00F84FC2"/>
    <w:rsid w:val="00F87932"/>
    <w:rsid w:val="00F87DFC"/>
    <w:rsid w:val="00F91167"/>
    <w:rsid w:val="00F92496"/>
    <w:rsid w:val="00F93355"/>
    <w:rsid w:val="00F95BF1"/>
    <w:rsid w:val="00F9641D"/>
    <w:rsid w:val="00F97720"/>
    <w:rsid w:val="00F97FB4"/>
    <w:rsid w:val="00FA029F"/>
    <w:rsid w:val="00FA1899"/>
    <w:rsid w:val="00FA1F3E"/>
    <w:rsid w:val="00FA30EC"/>
    <w:rsid w:val="00FA4059"/>
    <w:rsid w:val="00FA50CA"/>
    <w:rsid w:val="00FA57FC"/>
    <w:rsid w:val="00FA5D50"/>
    <w:rsid w:val="00FA6EF1"/>
    <w:rsid w:val="00FA6FC5"/>
    <w:rsid w:val="00FB1C58"/>
    <w:rsid w:val="00FB378A"/>
    <w:rsid w:val="00FB42FD"/>
    <w:rsid w:val="00FB46A5"/>
    <w:rsid w:val="00FB5EEE"/>
    <w:rsid w:val="00FB6D3E"/>
    <w:rsid w:val="00FB7183"/>
    <w:rsid w:val="00FC24EF"/>
    <w:rsid w:val="00FC31FA"/>
    <w:rsid w:val="00FC3549"/>
    <w:rsid w:val="00FC40C4"/>
    <w:rsid w:val="00FC5127"/>
    <w:rsid w:val="00FC65B7"/>
    <w:rsid w:val="00FC66B4"/>
    <w:rsid w:val="00FC7E82"/>
    <w:rsid w:val="00FD16A4"/>
    <w:rsid w:val="00FD19F2"/>
    <w:rsid w:val="00FD1BFA"/>
    <w:rsid w:val="00FD1E43"/>
    <w:rsid w:val="00FD1F92"/>
    <w:rsid w:val="00FD224C"/>
    <w:rsid w:val="00FD22FF"/>
    <w:rsid w:val="00FD29B0"/>
    <w:rsid w:val="00FD34F5"/>
    <w:rsid w:val="00FD44D1"/>
    <w:rsid w:val="00FD4E04"/>
    <w:rsid w:val="00FD51C9"/>
    <w:rsid w:val="00FD539B"/>
    <w:rsid w:val="00FD5A93"/>
    <w:rsid w:val="00FD5F45"/>
    <w:rsid w:val="00FD613E"/>
    <w:rsid w:val="00FD7B1F"/>
    <w:rsid w:val="00FE072A"/>
    <w:rsid w:val="00FE1AB1"/>
    <w:rsid w:val="00FE2B70"/>
    <w:rsid w:val="00FE3A5B"/>
    <w:rsid w:val="00FE4009"/>
    <w:rsid w:val="00FE52AF"/>
    <w:rsid w:val="00FE6FE6"/>
    <w:rsid w:val="00FF35A4"/>
    <w:rsid w:val="00FF3C91"/>
    <w:rsid w:val="00FF4695"/>
    <w:rsid w:val="00FF51E1"/>
    <w:rsid w:val="00FF53EC"/>
    <w:rsid w:val="00FF5C61"/>
    <w:rsid w:val="00FF6C68"/>
    <w:rsid w:val="00FF77D3"/>
    <w:rsid w:val="035A4BB5"/>
    <w:rsid w:val="035D81D3"/>
    <w:rsid w:val="037FF9BC"/>
    <w:rsid w:val="095DCF35"/>
    <w:rsid w:val="0F087029"/>
    <w:rsid w:val="0FDB64BB"/>
    <w:rsid w:val="10C664F3"/>
    <w:rsid w:val="1158818F"/>
    <w:rsid w:val="137E46B3"/>
    <w:rsid w:val="13ADFB31"/>
    <w:rsid w:val="15505A89"/>
    <w:rsid w:val="195A7330"/>
    <w:rsid w:val="1ACD7239"/>
    <w:rsid w:val="1C4EACAE"/>
    <w:rsid w:val="1C5323DF"/>
    <w:rsid w:val="1CD9D754"/>
    <w:rsid w:val="1D975BD2"/>
    <w:rsid w:val="1E280AA0"/>
    <w:rsid w:val="1E8CED2A"/>
    <w:rsid w:val="1E98BCFF"/>
    <w:rsid w:val="1ED267CA"/>
    <w:rsid w:val="246F7E9A"/>
    <w:rsid w:val="24F95AE9"/>
    <w:rsid w:val="2613FDB6"/>
    <w:rsid w:val="26E218C2"/>
    <w:rsid w:val="2788E0C3"/>
    <w:rsid w:val="28449121"/>
    <w:rsid w:val="2AA30FB5"/>
    <w:rsid w:val="2B49F425"/>
    <w:rsid w:val="2E60CDBB"/>
    <w:rsid w:val="2ECFD114"/>
    <w:rsid w:val="2EE99A8A"/>
    <w:rsid w:val="2EEFD163"/>
    <w:rsid w:val="2F63965E"/>
    <w:rsid w:val="30DC36F4"/>
    <w:rsid w:val="316F5F6D"/>
    <w:rsid w:val="317AD217"/>
    <w:rsid w:val="32D6AA0C"/>
    <w:rsid w:val="370A5BB4"/>
    <w:rsid w:val="37CA9526"/>
    <w:rsid w:val="38CE435C"/>
    <w:rsid w:val="3AA7FF21"/>
    <w:rsid w:val="3BFEC5C6"/>
    <w:rsid w:val="3C348101"/>
    <w:rsid w:val="3D1C7422"/>
    <w:rsid w:val="433BECDA"/>
    <w:rsid w:val="438242A4"/>
    <w:rsid w:val="4483487E"/>
    <w:rsid w:val="45E22337"/>
    <w:rsid w:val="46DB1392"/>
    <w:rsid w:val="474791EC"/>
    <w:rsid w:val="4862C74A"/>
    <w:rsid w:val="48B85F39"/>
    <w:rsid w:val="49053813"/>
    <w:rsid w:val="4942D1BE"/>
    <w:rsid w:val="4A171B3C"/>
    <w:rsid w:val="4ACB47C5"/>
    <w:rsid w:val="4B410A53"/>
    <w:rsid w:val="4BF7527F"/>
    <w:rsid w:val="4BF81C1F"/>
    <w:rsid w:val="4CB175FE"/>
    <w:rsid w:val="4D8DF75D"/>
    <w:rsid w:val="4F018204"/>
    <w:rsid w:val="56FCEA94"/>
    <w:rsid w:val="57DF8DE5"/>
    <w:rsid w:val="58264840"/>
    <w:rsid w:val="591AD337"/>
    <w:rsid w:val="5A3F6F5A"/>
    <w:rsid w:val="5A41FB06"/>
    <w:rsid w:val="5BAE8C88"/>
    <w:rsid w:val="5C18E202"/>
    <w:rsid w:val="5D488189"/>
    <w:rsid w:val="5E11EF94"/>
    <w:rsid w:val="60942F87"/>
    <w:rsid w:val="621FEADD"/>
    <w:rsid w:val="63292F73"/>
    <w:rsid w:val="63AAE2AB"/>
    <w:rsid w:val="6654E455"/>
    <w:rsid w:val="689C1CBB"/>
    <w:rsid w:val="68A517C8"/>
    <w:rsid w:val="69E81FF9"/>
    <w:rsid w:val="6A4E5DD4"/>
    <w:rsid w:val="6ABA991C"/>
    <w:rsid w:val="6BE02213"/>
    <w:rsid w:val="6D4ED450"/>
    <w:rsid w:val="6D70523A"/>
    <w:rsid w:val="6DD95550"/>
    <w:rsid w:val="6E9DBFCD"/>
    <w:rsid w:val="70F7B808"/>
    <w:rsid w:val="726039A7"/>
    <w:rsid w:val="7445F403"/>
    <w:rsid w:val="74D659F5"/>
    <w:rsid w:val="764F55A8"/>
    <w:rsid w:val="781D1C18"/>
    <w:rsid w:val="7871B165"/>
    <w:rsid w:val="792BAF98"/>
    <w:rsid w:val="797519E7"/>
    <w:rsid w:val="7B44696A"/>
    <w:rsid w:val="7B6FABD4"/>
    <w:rsid w:val="7B8A12E4"/>
    <w:rsid w:val="7E2501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C61CDF"/>
  <w15:docId w15:val="{77AFDFC1-64D7-4544-98BC-68E90C95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1D02"/>
    <w:rPr>
      <w:sz w:val="24"/>
      <w:szCs w:val="24"/>
    </w:rPr>
  </w:style>
  <w:style w:type="paragraph" w:styleId="berschrift2">
    <w:name w:val="heading 2"/>
    <w:basedOn w:val="Standard"/>
    <w:uiPriority w:val="99"/>
    <w:qFormat/>
    <w:rsid w:val="004E1D02"/>
    <w:pPr>
      <w:spacing w:before="100" w:beforeAutospacing="1" w:after="100" w:afterAutospacing="1"/>
      <w:outlineLvl w:val="1"/>
    </w:pPr>
    <w:rPr>
      <w:rFonts w:ascii="Arial" w:hAnsi="Arial" w:cs="Arial"/>
      <w:b/>
      <w:bCs/>
      <w:color w:val="000000"/>
      <w:sz w:val="30"/>
      <w:szCs w:val="3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Kopfzeile">
    <w:name w:val="header"/>
    <w:basedOn w:val="Standard"/>
    <w:link w:val="KopfzeileZchn2"/>
    <w:uiPriority w:val="99"/>
    <w:unhideWhenUsed/>
    <w:rsid w:val="00011607"/>
    <w:pPr>
      <w:tabs>
        <w:tab w:val="center" w:pos="4536"/>
        <w:tab w:val="right" w:pos="9072"/>
      </w:tabs>
    </w:pPr>
  </w:style>
  <w:style w:type="character" w:customStyle="1" w:styleId="KopfzeileZchn2">
    <w:name w:val="Kopfzeile Zchn2"/>
    <w:basedOn w:val="Absatz-Standardschriftart"/>
    <w:link w:val="Kopfzeile"/>
    <w:uiPriority w:val="99"/>
    <w:rsid w:val="00011607"/>
    <w:rPr>
      <w:sz w:val="24"/>
      <w:szCs w:val="24"/>
    </w:rPr>
  </w:style>
  <w:style w:type="paragraph" w:styleId="Fuzeile">
    <w:name w:val="footer"/>
    <w:basedOn w:val="Standard"/>
    <w:link w:val="FuzeileZchn2"/>
    <w:uiPriority w:val="99"/>
    <w:unhideWhenUsed/>
    <w:rsid w:val="00011607"/>
    <w:pPr>
      <w:tabs>
        <w:tab w:val="center" w:pos="4536"/>
        <w:tab w:val="right" w:pos="9072"/>
      </w:tabs>
    </w:pPr>
  </w:style>
  <w:style w:type="character" w:customStyle="1" w:styleId="FuzeileZchn2">
    <w:name w:val="Fußzeile Zchn2"/>
    <w:basedOn w:val="Absatz-Standardschriftart"/>
    <w:link w:val="Fuzeile"/>
    <w:uiPriority w:val="99"/>
    <w:rsid w:val="00011607"/>
    <w:rPr>
      <w:sz w:val="24"/>
      <w:szCs w:val="24"/>
    </w:rPr>
  </w:style>
  <w:style w:type="paragraph" w:styleId="StandardWeb">
    <w:name w:val="Normal (Web)"/>
    <w:basedOn w:val="Standard"/>
    <w:uiPriority w:val="99"/>
    <w:rsid w:val="004E1D02"/>
    <w:pPr>
      <w:spacing w:before="100" w:beforeAutospacing="1" w:after="100" w:afterAutospacing="1"/>
    </w:pPr>
    <w:rPr>
      <w:color w:val="000000"/>
    </w:rPr>
  </w:style>
  <w:style w:type="character" w:styleId="Hyperlink">
    <w:name w:val="Hyperlink"/>
    <w:basedOn w:val="Absatz-Standardschriftart"/>
    <w:uiPriority w:val="99"/>
    <w:rsid w:val="004E1D02"/>
    <w:rPr>
      <w:rFonts w:cs="Times New Roman"/>
      <w:color w:val="0000FF"/>
      <w:u w:val="single"/>
    </w:rPr>
  </w:style>
  <w:style w:type="paragraph" w:customStyle="1" w:styleId="affiliation">
    <w:name w:val="affiliation"/>
    <w:basedOn w:val="Standard"/>
    <w:uiPriority w:val="99"/>
    <w:rsid w:val="004E1D02"/>
    <w:rPr>
      <w:color w:val="000000"/>
    </w:rPr>
  </w:style>
  <w:style w:type="character" w:customStyle="1" w:styleId="ti2">
    <w:name w:val="ti2"/>
    <w:basedOn w:val="Absatz-Standardschriftart"/>
    <w:uiPriority w:val="99"/>
    <w:rsid w:val="004E1D02"/>
    <w:rPr>
      <w:rFonts w:cs="Times New Roman"/>
    </w:rPr>
  </w:style>
  <w:style w:type="character" w:customStyle="1" w:styleId="featuredlinkouts">
    <w:name w:val="featured_linkouts"/>
    <w:basedOn w:val="Absatz-Standardschriftart"/>
    <w:uiPriority w:val="99"/>
    <w:rsid w:val="004E1D02"/>
    <w:rPr>
      <w:rFonts w:cs="Times New Roman"/>
    </w:rPr>
  </w:style>
  <w:style w:type="character" w:customStyle="1" w:styleId="linkbar">
    <w:name w:val="linkbar"/>
    <w:basedOn w:val="Absatz-Standardschriftart"/>
    <w:uiPriority w:val="99"/>
    <w:rsid w:val="004E1D02"/>
    <w:rPr>
      <w:rFonts w:cs="Times New Roman"/>
    </w:rPr>
  </w:style>
  <w:style w:type="character" w:styleId="BesuchterLink">
    <w:name w:val="FollowedHyperlink"/>
    <w:basedOn w:val="Absatz-Standardschriftart"/>
    <w:uiPriority w:val="99"/>
    <w:rsid w:val="004E1D02"/>
    <w:rPr>
      <w:rFonts w:cs="Times New Roman"/>
      <w:color w:val="800080"/>
      <w:u w:val="single"/>
    </w:rPr>
  </w:style>
  <w:style w:type="character" w:customStyle="1" w:styleId="BodyTextChar">
    <w:name w:val="Body Text Char"/>
    <w:basedOn w:val="Absatz-Standardschriftart"/>
    <w:uiPriority w:val="99"/>
    <w:semiHidden/>
    <w:locked/>
    <w:rsid w:val="00977BD2"/>
    <w:rPr>
      <w:rFonts w:cs="Times New Roman"/>
      <w:sz w:val="24"/>
      <w:szCs w:val="24"/>
    </w:rPr>
  </w:style>
  <w:style w:type="character" w:customStyle="1" w:styleId="BodyText2Char">
    <w:name w:val="Body Text 2 Char"/>
    <w:basedOn w:val="Absatz-Standardschriftart"/>
    <w:uiPriority w:val="99"/>
    <w:semiHidden/>
    <w:locked/>
    <w:rsid w:val="00977BD2"/>
    <w:rPr>
      <w:rFonts w:cs="Times New Roman"/>
      <w:sz w:val="24"/>
      <w:szCs w:val="24"/>
    </w:rPr>
  </w:style>
  <w:style w:type="character" w:customStyle="1" w:styleId="BalloonTextChar">
    <w:name w:val="Balloon Text Char"/>
    <w:basedOn w:val="Absatz-Standardschriftart"/>
    <w:uiPriority w:val="99"/>
    <w:semiHidden/>
    <w:locked/>
    <w:rsid w:val="00977BD2"/>
    <w:rPr>
      <w:rFonts w:cs="Times New Roman"/>
      <w:sz w:val="2"/>
    </w:rPr>
  </w:style>
  <w:style w:type="character" w:customStyle="1" w:styleId="HeaderChar">
    <w:name w:val="Header Char"/>
    <w:basedOn w:val="Absatz-Standardschriftart"/>
    <w:uiPriority w:val="99"/>
    <w:semiHidden/>
    <w:locked/>
    <w:rsid w:val="00977BD2"/>
    <w:rPr>
      <w:rFonts w:cs="Times New Roman"/>
      <w:sz w:val="24"/>
      <w:szCs w:val="24"/>
    </w:rPr>
  </w:style>
  <w:style w:type="paragraph" w:styleId="berarbeitung">
    <w:name w:val="Revision"/>
    <w:hidden/>
    <w:uiPriority w:val="99"/>
    <w:semiHidden/>
    <w:rsid w:val="00E53F75"/>
    <w:rPr>
      <w:sz w:val="24"/>
      <w:szCs w:val="24"/>
    </w:rPr>
  </w:style>
  <w:style w:type="paragraph" w:styleId="Listenabsatz">
    <w:name w:val="List Paragraph"/>
    <w:basedOn w:val="Standard"/>
    <w:uiPriority w:val="34"/>
    <w:qFormat/>
    <w:rsid w:val="00435583"/>
    <w:pPr>
      <w:ind w:left="720"/>
      <w:contextualSpacing/>
    </w:pPr>
  </w:style>
  <w:style w:type="character" w:customStyle="1" w:styleId="CommentReference">
    <w:name w:val="Comment Reference"/>
    <w:basedOn w:val="Absatz-Standardschriftart"/>
    <w:uiPriority w:val="99"/>
    <w:semiHidden/>
    <w:unhideWhenUsed/>
    <w:rsid w:val="000C5261"/>
    <w:rPr>
      <w:sz w:val="16"/>
      <w:szCs w:val="16"/>
    </w:rPr>
  </w:style>
  <w:style w:type="character" w:styleId="NichtaufgelsteErwhnung">
    <w:name w:val="Unresolved Mention"/>
    <w:basedOn w:val="Absatz-Standardschriftart"/>
    <w:uiPriority w:val="99"/>
    <w:semiHidden/>
    <w:unhideWhenUsed/>
    <w:rsid w:val="000C5261"/>
    <w:rPr>
      <w:color w:val="605E5C"/>
      <w:shd w:val="clear" w:color="auto" w:fill="E1DFDD"/>
    </w:rPr>
  </w:style>
  <w:style w:type="character" w:customStyle="1" w:styleId="TitelZchn1">
    <w:name w:val="Titel Zchn1"/>
    <w:basedOn w:val="Absatz-Standardschriftart"/>
    <w:rsid w:val="00977BD2"/>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uiPriority w:val="99"/>
    <w:locked/>
    <w:rsid w:val="00BF5FCF"/>
    <w:rPr>
      <w:rFonts w:ascii="Arial" w:hAnsi="Arial" w:cs="Arial"/>
      <w:b/>
      <w:bCs/>
      <w:color w:val="000000"/>
      <w:sz w:val="30"/>
      <w:szCs w:val="30"/>
    </w:rPr>
  </w:style>
  <w:style w:type="character" w:customStyle="1" w:styleId="KopfzeileZchn">
    <w:name w:val="Kopfzeile Zchn"/>
    <w:basedOn w:val="Absatz-Standardschriftart"/>
    <w:uiPriority w:val="99"/>
    <w:rsid w:val="00BF5FCF"/>
    <w:rPr>
      <w:sz w:val="24"/>
      <w:szCs w:val="24"/>
    </w:rPr>
  </w:style>
  <w:style w:type="character" w:customStyle="1" w:styleId="FuzeileZchn">
    <w:name w:val="Fußzeile Zchn"/>
    <w:basedOn w:val="Absatz-Standardschriftart"/>
    <w:uiPriority w:val="99"/>
    <w:rsid w:val="00BF5FCF"/>
    <w:rPr>
      <w:sz w:val="24"/>
      <w:szCs w:val="24"/>
    </w:rPr>
  </w:style>
  <w:style w:type="character" w:customStyle="1" w:styleId="TitelZchn">
    <w:name w:val="Titel Zchn"/>
    <w:basedOn w:val="Absatz-Standardschriftart"/>
    <w:uiPriority w:val="99"/>
    <w:locked/>
    <w:rsid w:val="00BF5FCF"/>
    <w:rPr>
      <w:rFonts w:ascii="Lucida Sans Unicode" w:hAnsi="Lucida Sans Unicode" w:cs="Times New Roman"/>
      <w:color w:val="343434"/>
      <w:spacing w:val="5"/>
      <w:kern w:val="28"/>
      <w:sz w:val="52"/>
      <w:szCs w:val="52"/>
    </w:rPr>
  </w:style>
  <w:style w:type="character" w:customStyle="1" w:styleId="TextkrperZchn">
    <w:name w:val="Textkörper Zchn"/>
    <w:basedOn w:val="Absatz-Standardschriftart"/>
    <w:uiPriority w:val="99"/>
    <w:semiHidden/>
    <w:rsid w:val="00BF5FCF"/>
    <w:rPr>
      <w:sz w:val="24"/>
      <w:szCs w:val="24"/>
    </w:rPr>
  </w:style>
  <w:style w:type="character" w:customStyle="1" w:styleId="KommentartextZchn">
    <w:name w:val="Kommentartext Zchn"/>
    <w:basedOn w:val="Absatz-Standardschriftart"/>
    <w:uiPriority w:val="99"/>
    <w:rsid w:val="00BF5FCF"/>
    <w:rPr>
      <w:sz w:val="20"/>
      <w:szCs w:val="20"/>
    </w:rPr>
  </w:style>
  <w:style w:type="character" w:customStyle="1" w:styleId="KommentarthemaZchn">
    <w:name w:val="Kommentarthema Zchn"/>
    <w:basedOn w:val="KommentartextZchn"/>
    <w:uiPriority w:val="99"/>
    <w:semiHidden/>
    <w:rsid w:val="00BF5FCF"/>
    <w:rPr>
      <w:b/>
      <w:bCs/>
      <w:sz w:val="20"/>
      <w:szCs w:val="20"/>
    </w:rPr>
  </w:style>
  <w:style w:type="character" w:customStyle="1" w:styleId="Textkrper2Zchn">
    <w:name w:val="Textkörper 2 Zchn"/>
    <w:basedOn w:val="Absatz-Standardschriftart"/>
    <w:uiPriority w:val="99"/>
    <w:semiHidden/>
    <w:rsid w:val="00BF5FCF"/>
    <w:rPr>
      <w:sz w:val="24"/>
      <w:szCs w:val="24"/>
    </w:rPr>
  </w:style>
  <w:style w:type="character" w:customStyle="1" w:styleId="SprechblasentextZchn">
    <w:name w:val="Sprechblasentext Zchn"/>
    <w:basedOn w:val="Absatz-Standardschriftart"/>
    <w:uiPriority w:val="99"/>
    <w:semiHidden/>
    <w:rsid w:val="00BF5FCF"/>
    <w:rPr>
      <w:rFonts w:ascii="Segoe UI" w:hAnsi="Segoe UI" w:cs="Segoe UI"/>
      <w:sz w:val="18"/>
      <w:szCs w:val="18"/>
    </w:rPr>
  </w:style>
  <w:style w:type="character" w:customStyle="1" w:styleId="KommentartextZchn1">
    <w:name w:val="Kommentartext Zchn1"/>
    <w:basedOn w:val="Absatz-Standardschriftart"/>
    <w:uiPriority w:val="99"/>
    <w:rsid w:val="007D07D4"/>
    <w:rPr>
      <w:sz w:val="20"/>
      <w:szCs w:val="20"/>
    </w:rPr>
  </w:style>
  <w:style w:type="character" w:customStyle="1" w:styleId="KommentarthemaZchn1">
    <w:name w:val="Kommentarthema Zchn1"/>
    <w:basedOn w:val="KommentartextZchn1"/>
    <w:uiPriority w:val="99"/>
    <w:semiHidden/>
    <w:rsid w:val="007D07D4"/>
    <w:rPr>
      <w:b/>
      <w:bCs/>
      <w:sz w:val="20"/>
      <w:szCs w:val="20"/>
    </w:rPr>
  </w:style>
  <w:style w:type="character" w:styleId="Erwhnung">
    <w:name w:val="Mention"/>
    <w:basedOn w:val="Absatz-Standardschriftart"/>
    <w:uiPriority w:val="99"/>
    <w:unhideWhenUsed/>
    <w:rsid w:val="00E733CD"/>
    <w:rPr>
      <w:color w:val="2B579A"/>
      <w:shd w:val="clear" w:color="auto" w:fill="E1DFDD"/>
    </w:rPr>
  </w:style>
  <w:style w:type="character" w:customStyle="1" w:styleId="KommentartextZchn2">
    <w:name w:val="Kommentartext Zchn2"/>
    <w:basedOn w:val="Absatz-Standardschriftart"/>
    <w:uiPriority w:val="99"/>
    <w:rsid w:val="00815E0F"/>
    <w:rPr>
      <w:sz w:val="20"/>
      <w:szCs w:val="20"/>
    </w:rPr>
  </w:style>
  <w:style w:type="character" w:customStyle="1" w:styleId="KommentarthemaZchn2">
    <w:name w:val="Kommentarthema Zchn2"/>
    <w:basedOn w:val="KommentartextZchn2"/>
    <w:uiPriority w:val="99"/>
    <w:semiHidden/>
    <w:rsid w:val="00815E0F"/>
    <w:rPr>
      <w:b/>
      <w:bCs/>
      <w:sz w:val="20"/>
      <w:szCs w:val="20"/>
    </w:rPr>
  </w:style>
  <w:style w:type="character" w:customStyle="1" w:styleId="KopfzeileZchn1">
    <w:name w:val="Kopfzeile Zchn1"/>
    <w:basedOn w:val="Absatz-Standardschriftart"/>
    <w:uiPriority w:val="99"/>
    <w:rsid w:val="00815E0F"/>
    <w:rPr>
      <w:sz w:val="24"/>
      <w:szCs w:val="24"/>
    </w:rPr>
  </w:style>
  <w:style w:type="character" w:customStyle="1" w:styleId="FuzeileZchn1">
    <w:name w:val="Fußzeile Zchn1"/>
    <w:basedOn w:val="Absatz-Standardschriftart"/>
    <w:uiPriority w:val="99"/>
    <w:rsid w:val="00815E0F"/>
    <w:rPr>
      <w:sz w:val="24"/>
      <w:szCs w:val="24"/>
    </w:rPr>
  </w:style>
  <w:style w:type="paragraph" w:styleId="Kommentartext">
    <w:name w:val="annotation text"/>
    <w:basedOn w:val="Standard"/>
    <w:link w:val="KommentartextZchn3"/>
    <w:uiPriority w:val="99"/>
    <w:unhideWhenUsed/>
    <w:rPr>
      <w:sz w:val="20"/>
      <w:szCs w:val="20"/>
    </w:rPr>
  </w:style>
  <w:style w:type="character" w:customStyle="1" w:styleId="KommentartextZchn3">
    <w:name w:val="Kommentartext Zchn3"/>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3"/>
    <w:uiPriority w:val="99"/>
    <w:semiHidden/>
    <w:unhideWhenUsed/>
    <w:rsid w:val="00424E0A"/>
    <w:rPr>
      <w:b/>
      <w:bCs/>
    </w:rPr>
  </w:style>
  <w:style w:type="character" w:customStyle="1" w:styleId="KommentarthemaZchn3">
    <w:name w:val="Kommentarthema Zchn3"/>
    <w:basedOn w:val="KommentartextZchn3"/>
    <w:link w:val="Kommentarthema"/>
    <w:uiPriority w:val="99"/>
    <w:semiHidden/>
    <w:rsid w:val="00424E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Descriptions xmlns="44a56295-c29e-4898-8136-a54736c65b82" xsi:nil="true"/>
    <lcf76f155ced4ddcb4097134ff3c332f xmlns="f346cd05-0f46-482e-b96e-e3a44d77373a">
      <Terms xmlns="http://schemas.microsoft.com/office/infopath/2007/PartnerControls"/>
    </lcf76f155ced4ddcb4097134ff3c332f>
    <TaxCatchAll xmlns="4301684f-1559-4d3f-bfff-e8a8e3893d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7194956963F84CB325FA1B62EF5F57" ma:contentTypeVersion="18" ma:contentTypeDescription="Create a new document." ma:contentTypeScope="" ma:versionID="875e8f8aaf09d8d9100c1f7d684effe7">
  <xsd:schema xmlns:xsd="http://www.w3.org/2001/XMLSchema" xmlns:xs="http://www.w3.org/2001/XMLSchema" xmlns:p="http://schemas.microsoft.com/office/2006/metadata/properties" xmlns:ns2="44a56295-c29e-4898-8136-a54736c65b82" xmlns:ns3="f346cd05-0f46-482e-b96e-e3a44d77373a" xmlns:ns4="4301684f-1559-4d3f-bfff-e8a8e3893d45" targetNamespace="http://schemas.microsoft.com/office/2006/metadata/properties" ma:root="true" ma:fieldsID="b44255f533947abcae651fc960a0b1d8" ns2:_="" ns3:_="" ns4:_="">
    <xsd:import namespace="44a56295-c29e-4898-8136-a54736c65b82"/>
    <xsd:import namespace="f346cd05-0f46-482e-b96e-e3a44d77373a"/>
    <xsd:import namespace="4301684f-1559-4d3f-bfff-e8a8e3893d45"/>
    <xsd:element name="properties">
      <xsd:complexType>
        <xsd:sequence>
          <xsd:element name="documentManagement">
            <xsd:complexType>
              <xsd:all>
                <xsd:element ref="ns2:Descriptions" minOccurs="0"/>
                <xsd:element ref="ns2:Keyword"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3:lcf76f155ced4ddcb4097134ff3c332f" minOccurs="0"/>
                <xsd:element ref="ns4: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6cd05-0f46-482e-b96e-e3a44d7737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ee89e71-04cd-405e-9ca3-99e020c1694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01684f-1559-4d3f-bfff-e8a8e3893d4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cd8633b-6f02-4a8c-8cf1-4be26ad0fb31}" ma:internalName="TaxCatchAll" ma:showField="CatchAllData" ma:web="4301684f-1559-4d3f-bfff-e8a8e3893d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ee89e71-04cd-405e-9ca3-99e020c1694d" ContentTypeId="0x0101" PreviousValue="false"/>
</file>

<file path=customXml/itemProps1.xml><?xml version="1.0" encoding="utf-8"?>
<ds:datastoreItem xmlns:ds="http://schemas.openxmlformats.org/officeDocument/2006/customXml" ds:itemID="{D7143988-5D9B-4B74-A4B1-C657FE7BDF70}">
  <ds:schemaRefs>
    <ds:schemaRef ds:uri="http://schemas.microsoft.com/sharepoint/v3/contenttype/forms"/>
  </ds:schemaRefs>
</ds:datastoreItem>
</file>

<file path=customXml/itemProps2.xml><?xml version="1.0" encoding="utf-8"?>
<ds:datastoreItem xmlns:ds="http://schemas.openxmlformats.org/officeDocument/2006/customXml" ds:itemID="{819BEB7B-AF62-4EBC-BD2E-5740DCA9DDE1}">
  <ds:schemaRefs>
    <ds:schemaRef ds:uri="http://schemas.microsoft.com/office/2006/metadata/properties"/>
    <ds:schemaRef ds:uri="http://schemas.microsoft.com/office/infopath/2007/PartnerControls"/>
    <ds:schemaRef ds:uri="44a56295-c29e-4898-8136-a54736c65b82"/>
    <ds:schemaRef ds:uri="f346cd05-0f46-482e-b96e-e3a44d77373a"/>
    <ds:schemaRef ds:uri="4301684f-1559-4d3f-bfff-e8a8e3893d45"/>
  </ds:schemaRefs>
</ds:datastoreItem>
</file>

<file path=customXml/itemProps3.xml><?xml version="1.0" encoding="utf-8"?>
<ds:datastoreItem xmlns:ds="http://schemas.openxmlformats.org/officeDocument/2006/customXml" ds:itemID="{7194D4F6-3424-453D-AEDE-5C1941F1FA7A}"/>
</file>

<file path=customXml/itemProps4.xml><?xml version="1.0" encoding="utf-8"?>
<ds:datastoreItem xmlns:ds="http://schemas.openxmlformats.org/officeDocument/2006/customXml" ds:itemID="{97608BA2-1EA3-49E5-BE80-2D805008816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3364</Words>
  <Characters>21194</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 Maximilian</dc:creator>
  <cp:keywords/>
  <cp:lastModifiedBy>Moder, Maxie</cp:lastModifiedBy>
  <cp:revision>3</cp:revision>
  <dcterms:created xsi:type="dcterms:W3CDTF">2026-08-28T10:52:00Z</dcterms:created>
  <dcterms:modified xsi:type="dcterms:W3CDTF">2026-09-04T10:10:00Z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0x010100F77194956963F84CB325FA1B62EF5F57</vt:lpwstr>
  </property>
  <property fmtid="{D5CDD505-2E9C-101B-9397-08002B2CF9AE}" pid="3" name="MediaServiceImageTags">
    <vt:lpwstr/>
  </property>
</Properties>
</file>