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7342848E" w14:textId="77777777">
        <w:tc>
          <w:tcPr>
            <w:tcW w:w="9212" w:type="dxa"/>
          </w:tcPr>
          <w:p w14:paraId="3856C14D" w14:textId="77777777" w:rsidR="008E6675" w:rsidRPr="005638EB" w:rsidRDefault="008E6675" w:rsidP="002005AF">
            <w:pPr>
              <w:rPr>
                <w:rFonts w:ascii="Arial Narrow" w:hAnsi="Arial Narrow"/>
                <w:b/>
              </w:rPr>
            </w:pPr>
            <w:r w:rsidRPr="005638EB">
              <w:rPr>
                <w:rFonts w:ascii="Arial Narrow" w:hAnsi="Arial Narrow"/>
                <w:b/>
                <w:sz w:val="22"/>
              </w:rPr>
              <w:t xml:space="preserve">Haben Sie externe Hilfestellungen </w:t>
            </w:r>
            <w:r w:rsidR="002333FF">
              <w:rPr>
                <w:rFonts w:ascii="Arial Narrow" w:hAnsi="Arial Narrow"/>
                <w:b/>
                <w:sz w:val="22"/>
              </w:rPr>
              <w:t xml:space="preserve">zum Ausfüllen der Formblätter </w:t>
            </w:r>
            <w:r w:rsidRPr="005638EB">
              <w:rPr>
                <w:rFonts w:ascii="Arial Narrow" w:hAnsi="Arial Narrow"/>
                <w:b/>
                <w:sz w:val="22"/>
              </w:rPr>
              <w:t>in Anspruch genommen</w:t>
            </w:r>
            <w:r w:rsidR="002005AF">
              <w:rPr>
                <w:rFonts w:ascii="Arial Narrow" w:hAnsi="Arial Narrow"/>
                <w:b/>
                <w:sz w:val="22"/>
              </w:rPr>
              <w:t>?</w:t>
            </w:r>
            <w:r w:rsidRPr="005638EB">
              <w:rPr>
                <w:rFonts w:ascii="Arial Narrow" w:hAnsi="Arial Narrow"/>
                <w:b/>
                <w:sz w:val="22"/>
              </w:rPr>
              <w:t xml:space="preserve">  Wenn ja, bitte geben Sie an, welche Hilfestellung</w:t>
            </w:r>
            <w:r w:rsidR="002005AF">
              <w:rPr>
                <w:rFonts w:ascii="Arial Narrow" w:hAnsi="Arial Narrow"/>
                <w:b/>
                <w:sz w:val="22"/>
              </w:rPr>
              <w:t xml:space="preserve"> Sie in Anspruch genommen haben</w:t>
            </w:r>
            <w:r w:rsidRPr="005638EB">
              <w:rPr>
                <w:rFonts w:ascii="Arial Narrow" w:hAnsi="Arial Narrow"/>
                <w:b/>
                <w:sz w:val="22"/>
              </w:rPr>
              <w:t>?</w:t>
            </w:r>
          </w:p>
        </w:tc>
      </w:tr>
      <w:tr w:rsidR="008E6675" w:rsidRPr="005638EB" w14:paraId="2315EEB9" w14:textId="77777777">
        <w:tc>
          <w:tcPr>
            <w:tcW w:w="9212" w:type="dxa"/>
          </w:tcPr>
          <w:p w14:paraId="59E436C4" w14:textId="75279692" w:rsidR="008E6675" w:rsidRPr="005638EB" w:rsidRDefault="000B5149" w:rsidP="005638EB">
            <w:pPr>
              <w:rPr>
                <w:rFonts w:ascii="Arial Narrow" w:hAnsi="Arial Narrow"/>
              </w:rPr>
            </w:pPr>
            <w:r w:rsidRPr="000B5149">
              <w:rPr>
                <w:rFonts w:ascii="Arial Narrow" w:hAnsi="Arial Narrow"/>
                <w:sz w:val="22"/>
              </w:rPr>
              <w:t>Diese</w:t>
            </w:r>
            <w:r w:rsidR="00464BE0">
              <w:rPr>
                <w:rFonts w:ascii="Arial Narrow" w:hAnsi="Arial Narrow"/>
                <w:sz w:val="22"/>
              </w:rPr>
              <w:t>s Formular enthält Formulierungsvorschläge der AstraZeneca GmbH.</w:t>
            </w:r>
          </w:p>
        </w:tc>
      </w:tr>
    </w:tbl>
    <w:p w14:paraId="1B73E9CE" w14:textId="77777777" w:rsidR="008E6675" w:rsidRPr="005638EB" w:rsidRDefault="008E6675" w:rsidP="005638EB">
      <w:pPr>
        <w:rPr>
          <w:rFonts w:ascii="Arial Narrow" w:hAnsi="Arial Narrow"/>
        </w:rPr>
      </w:pPr>
    </w:p>
    <w:tbl>
      <w:tblPr>
        <w:tblStyle w:val="TableNormal1"/>
        <w:tblW w:w="921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69DF06E3" w14:textId="77777777" w:rsidTr="000B5149">
        <w:tc>
          <w:tcPr>
            <w:tcW w:w="9212" w:type="dxa"/>
          </w:tcPr>
          <w:p w14:paraId="48DD38F6" w14:textId="62BF7CF8" w:rsidR="008E6675" w:rsidRPr="005638EB" w:rsidRDefault="008E6675" w:rsidP="005638EB">
            <w:pPr>
              <w:rPr>
                <w:rFonts w:ascii="Arial Narrow" w:hAnsi="Arial Narrow"/>
                <w:b/>
              </w:rPr>
            </w:pPr>
            <w:r w:rsidRPr="005638EB">
              <w:rPr>
                <w:rFonts w:ascii="Arial Narrow" w:hAnsi="Arial Narrow"/>
                <w:b/>
                <w:sz w:val="22"/>
              </w:rPr>
              <w:t>Angefragte Untersuchungs- und Beh</w:t>
            </w:r>
            <w:r w:rsidR="002333FF">
              <w:rPr>
                <w:rFonts w:ascii="Arial Narrow" w:hAnsi="Arial Narrow"/>
                <w:b/>
                <w:sz w:val="22"/>
              </w:rPr>
              <w:t>andlungsmethode</w:t>
            </w:r>
          </w:p>
        </w:tc>
      </w:tr>
      <w:tr w:rsidR="000B5149" w:rsidRPr="007F255B" w14:paraId="3534B4A0" w14:textId="77777777" w:rsidTr="000B5149">
        <w:tc>
          <w:tcPr>
            <w:tcW w:w="9212" w:type="dxa"/>
          </w:tcPr>
          <w:p w14:paraId="6BAE76C8" w14:textId="77777777" w:rsidR="000F2E00" w:rsidRPr="000F2E00" w:rsidRDefault="000F2E00" w:rsidP="000F2E00">
            <w:pPr>
              <w:rPr>
                <w:rFonts w:ascii="Arial Narrow" w:hAnsi="Arial Narrow"/>
                <w:sz w:val="22"/>
              </w:rPr>
            </w:pPr>
            <w:r w:rsidRPr="000F2E00">
              <w:rPr>
                <w:rFonts w:ascii="Arial Narrow" w:hAnsi="Arial Narrow"/>
                <w:sz w:val="22"/>
              </w:rPr>
              <w:t>Molekularpathologische Diagnostik beim fortgeschrittenen oder metastasierten ER+/HER2-</w:t>
            </w:r>
          </w:p>
          <w:p w14:paraId="2C182448" w14:textId="0AD4E06E" w:rsidR="000B5149" w:rsidRPr="00394E09" w:rsidRDefault="000F2E00" w:rsidP="005569A4">
            <w:pPr>
              <w:rPr>
                <w:rFonts w:ascii="Arial Narrow" w:hAnsi="Arial Narrow"/>
                <w:sz w:val="22"/>
              </w:rPr>
            </w:pPr>
            <w:r w:rsidRPr="000F2E00">
              <w:rPr>
                <w:rFonts w:ascii="Arial Narrow" w:hAnsi="Arial Narrow"/>
                <w:sz w:val="22"/>
              </w:rPr>
              <w:t>Mammakarzinom</w:t>
            </w:r>
          </w:p>
        </w:tc>
      </w:tr>
    </w:tbl>
    <w:p w14:paraId="42022921" w14:textId="77777777" w:rsidR="008E6675" w:rsidRPr="005638EB" w:rsidRDefault="008E6675" w:rsidP="005638EB">
      <w:pPr>
        <w:rPr>
          <w:rFonts w:ascii="Arial Narrow" w:hAnsi="Arial Narrow"/>
          <w:b/>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16B6F275" w14:textId="77777777">
        <w:tc>
          <w:tcPr>
            <w:tcW w:w="9212" w:type="dxa"/>
          </w:tcPr>
          <w:p w14:paraId="67F0AA02" w14:textId="4EF70D85" w:rsidR="008E6675" w:rsidRPr="005638EB" w:rsidRDefault="008E6675" w:rsidP="00596F9A">
            <w:pPr>
              <w:tabs>
                <w:tab w:val="left" w:pos="7465"/>
              </w:tabs>
              <w:rPr>
                <w:rFonts w:ascii="Arial Narrow" w:hAnsi="Arial Narrow"/>
                <w:b/>
              </w:rPr>
            </w:pPr>
            <w:r w:rsidRPr="005638EB">
              <w:rPr>
                <w:rFonts w:ascii="Arial Narrow" w:hAnsi="Arial Narrow"/>
                <w:b/>
                <w:sz w:val="22"/>
              </w:rPr>
              <w:t>Alternative Bezeichnung(en) der Methode</w:t>
            </w:r>
            <w:r>
              <w:rPr>
                <w:rFonts w:ascii="Arial Narrow" w:hAnsi="Arial Narrow"/>
                <w:b/>
                <w:sz w:val="22"/>
              </w:rPr>
              <w:tab/>
            </w:r>
          </w:p>
        </w:tc>
      </w:tr>
      <w:tr w:rsidR="008E6675" w:rsidRPr="005638EB" w14:paraId="6AA1CD49" w14:textId="77777777">
        <w:tc>
          <w:tcPr>
            <w:tcW w:w="9212" w:type="dxa"/>
          </w:tcPr>
          <w:p w14:paraId="781D6A8D" w14:textId="77777777" w:rsidR="009765DC" w:rsidRPr="009765DC" w:rsidRDefault="009765DC" w:rsidP="009765DC">
            <w:pPr>
              <w:rPr>
                <w:rFonts w:ascii="Arial Narrow" w:hAnsi="Arial Narrow"/>
                <w:sz w:val="22"/>
              </w:rPr>
            </w:pPr>
            <w:r w:rsidRPr="009765DC">
              <w:rPr>
                <w:rFonts w:ascii="Arial Narrow" w:hAnsi="Arial Narrow"/>
                <w:sz w:val="22"/>
              </w:rPr>
              <w:t>Nachweis therapierelevanter PIK3CA, AKT1 und/oder PTEN-Alterationen im Gewebe bei</w:t>
            </w:r>
          </w:p>
          <w:p w14:paraId="1B8DABB5" w14:textId="4FCB1BDA" w:rsidR="009765DC" w:rsidRPr="009765DC" w:rsidRDefault="009765DC" w:rsidP="009765DC">
            <w:pPr>
              <w:rPr>
                <w:rFonts w:ascii="Arial Narrow" w:hAnsi="Arial Narrow"/>
                <w:sz w:val="22"/>
              </w:rPr>
            </w:pPr>
            <w:r w:rsidRPr="009765DC">
              <w:rPr>
                <w:rFonts w:ascii="Arial Narrow" w:hAnsi="Arial Narrow"/>
                <w:sz w:val="22"/>
              </w:rPr>
              <w:t>erwachsenen Patient</w:t>
            </w:r>
            <w:r w:rsidR="00AC2E87">
              <w:rPr>
                <w:rFonts w:ascii="Arial Narrow" w:hAnsi="Arial Narrow"/>
                <w:sz w:val="22"/>
              </w:rPr>
              <w:t>i</w:t>
            </w:r>
            <w:r w:rsidR="003D58FF">
              <w:rPr>
                <w:rFonts w:ascii="Arial Narrow" w:hAnsi="Arial Narrow"/>
                <w:sz w:val="22"/>
              </w:rPr>
              <w:t>nnen</w:t>
            </w:r>
            <w:r w:rsidRPr="009765DC">
              <w:rPr>
                <w:rFonts w:ascii="Arial Narrow" w:hAnsi="Arial Narrow"/>
                <w:sz w:val="22"/>
              </w:rPr>
              <w:t xml:space="preserve"> mit Östrogenrezeptor(ER)-positivem, HER2-negativem, lokal</w:t>
            </w:r>
          </w:p>
          <w:p w14:paraId="25010005" w14:textId="77777777" w:rsidR="009765DC" w:rsidRPr="009765DC" w:rsidRDefault="009765DC" w:rsidP="009765DC">
            <w:pPr>
              <w:rPr>
                <w:rFonts w:ascii="Arial Narrow" w:hAnsi="Arial Narrow"/>
                <w:sz w:val="22"/>
              </w:rPr>
            </w:pPr>
            <w:r w:rsidRPr="009765DC">
              <w:rPr>
                <w:rFonts w:ascii="Arial Narrow" w:hAnsi="Arial Narrow"/>
                <w:sz w:val="22"/>
              </w:rPr>
              <w:t>fortgeschrittenem oder metastasiertem Mammakarzinom nach Rezidiv oder Progression der</w:t>
            </w:r>
          </w:p>
          <w:p w14:paraId="03804348" w14:textId="06AA9658" w:rsidR="008E6675" w:rsidRPr="005638EB" w:rsidRDefault="009765DC" w:rsidP="003F4E40">
            <w:pPr>
              <w:rPr>
                <w:rFonts w:ascii="Arial Narrow" w:hAnsi="Arial Narrow"/>
              </w:rPr>
            </w:pPr>
            <w:r w:rsidRPr="009765DC">
              <w:rPr>
                <w:rFonts w:ascii="Arial Narrow" w:hAnsi="Arial Narrow"/>
                <w:sz w:val="22"/>
              </w:rPr>
              <w:t>Erkrankung während oder nach einer endokrinen Therapie.</w:t>
            </w:r>
          </w:p>
        </w:tc>
      </w:tr>
    </w:tbl>
    <w:p w14:paraId="5C4D6932" w14:textId="77777777" w:rsidR="004C4F82" w:rsidRDefault="004C4F82"/>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4C4F82" w:rsidRPr="004C4F82" w14:paraId="6FC43EE4" w14:textId="77777777" w:rsidTr="004C4F82">
        <w:tc>
          <w:tcPr>
            <w:tcW w:w="9212" w:type="dxa"/>
            <w:tcBorders>
              <w:top w:val="single" w:sz="4" w:space="0" w:color="auto"/>
              <w:left w:val="single" w:sz="4" w:space="0" w:color="auto"/>
              <w:bottom w:val="single" w:sz="4" w:space="0" w:color="auto"/>
              <w:right w:val="single" w:sz="4" w:space="0" w:color="auto"/>
            </w:tcBorders>
          </w:tcPr>
          <w:p w14:paraId="20C990C9" w14:textId="48FE42C0" w:rsidR="004C4F82" w:rsidRPr="004C4F82" w:rsidRDefault="004C4F82" w:rsidP="004C4F82">
            <w:pPr>
              <w:tabs>
                <w:tab w:val="left" w:pos="7465"/>
              </w:tabs>
              <w:rPr>
                <w:rFonts w:ascii="Arial Narrow" w:hAnsi="Arial Narrow"/>
                <w:b/>
                <w:sz w:val="22"/>
              </w:rPr>
            </w:pPr>
            <w:r w:rsidRPr="004C4F82">
              <w:rPr>
                <w:rFonts w:ascii="Arial Narrow" w:hAnsi="Arial Narrow"/>
                <w:b/>
                <w:sz w:val="22"/>
              </w:rPr>
              <w:t>Beruht die neue Untersuchungs- und Behandlungsmethode vollständig oder in Teilen auf dem Ei</w:t>
            </w:r>
            <w:r>
              <w:rPr>
                <w:rFonts w:ascii="Arial Narrow" w:hAnsi="Arial Narrow"/>
                <w:b/>
                <w:sz w:val="22"/>
              </w:rPr>
              <w:t>nsatz eines Medizinproduktes?</w:t>
            </w:r>
            <w:r w:rsidRPr="004C4F82">
              <w:rPr>
                <w:rFonts w:ascii="Arial Narrow" w:hAnsi="Arial Narrow"/>
                <w:b/>
                <w:sz w:val="22"/>
              </w:rPr>
              <w:tab/>
            </w:r>
          </w:p>
        </w:tc>
      </w:tr>
      <w:tr w:rsidR="004C4F82" w:rsidRPr="005638EB" w14:paraId="049FBCCE" w14:textId="77777777" w:rsidTr="004C4F82">
        <w:tc>
          <w:tcPr>
            <w:tcW w:w="9212" w:type="dxa"/>
            <w:tcBorders>
              <w:top w:val="single" w:sz="4" w:space="0" w:color="auto"/>
              <w:left w:val="single" w:sz="4" w:space="0" w:color="auto"/>
              <w:bottom w:val="single" w:sz="4" w:space="0" w:color="auto"/>
              <w:right w:val="single" w:sz="4" w:space="0" w:color="auto"/>
            </w:tcBorders>
          </w:tcPr>
          <w:p w14:paraId="5E4B2A39" w14:textId="1B184F39" w:rsidR="004C4F82" w:rsidRPr="003F4E40" w:rsidRDefault="008B7669" w:rsidP="008B7669">
            <w:pPr>
              <w:rPr>
                <w:rFonts w:ascii="Arial Narrow" w:hAnsi="Arial Narrow"/>
                <w:sz w:val="22"/>
              </w:rPr>
            </w:pPr>
            <w:r w:rsidRPr="008B7669">
              <w:rPr>
                <w:rFonts w:ascii="Arial Narrow" w:hAnsi="Arial Narrow"/>
                <w:sz w:val="22"/>
              </w:rPr>
              <w:t>[</w:t>
            </w:r>
            <w:r w:rsidRPr="0036178C">
              <w:rPr>
                <w:rFonts w:ascii="Arial Narrow" w:hAnsi="Arial Narrow"/>
                <w:sz w:val="22"/>
                <w:highlight w:val="yellow"/>
              </w:rPr>
              <w:t>nein ankreuzen</w:t>
            </w:r>
            <w:r w:rsidRPr="008B7669">
              <w:rPr>
                <w:rFonts w:ascii="Arial Narrow" w:hAnsi="Arial Narrow"/>
                <w:sz w:val="22"/>
              </w:rPr>
              <w:t>]</w:t>
            </w:r>
          </w:p>
        </w:tc>
      </w:tr>
    </w:tbl>
    <w:p w14:paraId="7F1AD41E" w14:textId="77777777" w:rsidR="008E6675"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492AB4" w:rsidRPr="005638EB" w14:paraId="5055E8B5" w14:textId="77777777" w:rsidTr="0036178C">
        <w:tc>
          <w:tcPr>
            <w:tcW w:w="9212" w:type="dxa"/>
          </w:tcPr>
          <w:p w14:paraId="43488653" w14:textId="436833FA" w:rsidR="00492AB4" w:rsidRPr="005638EB" w:rsidRDefault="00492AB4" w:rsidP="006354B6">
            <w:pPr>
              <w:tabs>
                <w:tab w:val="left" w:pos="7465"/>
              </w:tabs>
              <w:rPr>
                <w:rFonts w:ascii="Arial Narrow" w:hAnsi="Arial Narrow"/>
                <w:b/>
              </w:rPr>
            </w:pPr>
            <w:r>
              <w:rPr>
                <w:rFonts w:ascii="Arial Narrow" w:hAnsi="Arial Narrow"/>
                <w:b/>
                <w:sz w:val="22"/>
              </w:rPr>
              <w:t>Wurde für diese angefrag</w:t>
            </w:r>
            <w:r w:rsidR="00DC6CBD">
              <w:rPr>
                <w:rFonts w:ascii="Arial Narrow" w:hAnsi="Arial Narrow"/>
                <w:b/>
                <w:sz w:val="22"/>
              </w:rPr>
              <w:t>te Untersuchungs- und Behandlungsmethode von Ihrem Kranke</w:t>
            </w:r>
            <w:r w:rsidR="00DB14F4">
              <w:rPr>
                <w:rFonts w:ascii="Arial Narrow" w:hAnsi="Arial Narrow"/>
                <w:b/>
                <w:sz w:val="22"/>
              </w:rPr>
              <w:t>nhaus bereits vor dem 01.01.202</w:t>
            </w:r>
            <w:r w:rsidR="004226DE">
              <w:rPr>
                <w:rFonts w:ascii="Arial Narrow" w:hAnsi="Arial Narrow"/>
                <w:b/>
                <w:sz w:val="22"/>
              </w:rPr>
              <w:t>6</w:t>
            </w:r>
            <w:r w:rsidR="00DC6CBD">
              <w:rPr>
                <w:rFonts w:ascii="Arial Narrow" w:hAnsi="Arial Narrow"/>
                <w:b/>
                <w:sz w:val="22"/>
              </w:rPr>
              <w:t xml:space="preserve"> eine Anfrage gemäß §6 Abs. 2 </w:t>
            </w:r>
            <w:proofErr w:type="spellStart"/>
            <w:r w:rsidR="00DC6CBD">
              <w:rPr>
                <w:rFonts w:ascii="Arial Narrow" w:hAnsi="Arial Narrow"/>
                <w:b/>
                <w:sz w:val="22"/>
              </w:rPr>
              <w:t>KHEntG</w:t>
            </w:r>
            <w:proofErr w:type="spellEnd"/>
            <w:r w:rsidR="00DC6CBD">
              <w:rPr>
                <w:rFonts w:ascii="Arial Narrow" w:hAnsi="Arial Narrow"/>
                <w:b/>
                <w:sz w:val="22"/>
              </w:rPr>
              <w:t xml:space="preserve"> an das InEK übermittelt</w:t>
            </w:r>
            <w:r w:rsidR="002333FF">
              <w:rPr>
                <w:rFonts w:ascii="Arial Narrow" w:hAnsi="Arial Narrow"/>
                <w:b/>
                <w:sz w:val="22"/>
              </w:rPr>
              <w:t>?</w:t>
            </w:r>
          </w:p>
        </w:tc>
      </w:tr>
      <w:tr w:rsidR="00492AB4" w:rsidRPr="005638EB" w14:paraId="3F239A32" w14:textId="77777777" w:rsidTr="0036178C">
        <w:tc>
          <w:tcPr>
            <w:tcW w:w="9212" w:type="dxa"/>
          </w:tcPr>
          <w:p w14:paraId="7DD0679B" w14:textId="6C3A4CF1" w:rsidR="000B5149" w:rsidRPr="000B5149" w:rsidRDefault="00ED79AA" w:rsidP="00DB14F4">
            <w:pPr>
              <w:rPr>
                <w:rFonts w:ascii="Arial Narrow" w:hAnsi="Arial Narrow"/>
                <w:sz w:val="22"/>
                <w:highlight w:val="yellow"/>
              </w:rPr>
            </w:pPr>
            <w:r>
              <w:rPr>
                <w:rFonts w:ascii="Arial Narrow" w:hAnsi="Arial Narrow"/>
                <w:sz w:val="22"/>
                <w:highlight w:val="yellow"/>
              </w:rPr>
              <w:t>[</w:t>
            </w:r>
            <w:r w:rsidR="009B6935" w:rsidRPr="009B6935">
              <w:rPr>
                <w:rFonts w:ascii="Arial Narrow" w:hAnsi="Arial Narrow"/>
                <w:sz w:val="22"/>
                <w:highlight w:val="yellow"/>
              </w:rPr>
              <w:t xml:space="preserve">hier ja ankreuzen, falls Sie zu den Häusern gehören, die im Vorjahr eine Anfrage gestellt haben, sonst nein ankreuzen. Bei </w:t>
            </w:r>
            <w:proofErr w:type="gramStart"/>
            <w:r w:rsidR="009B6935" w:rsidRPr="009B6935">
              <w:rPr>
                <w:rFonts w:ascii="Arial Narrow" w:hAnsi="Arial Narrow"/>
                <w:sz w:val="22"/>
                <w:highlight w:val="yellow"/>
              </w:rPr>
              <w:t>ja Anfrage</w:t>
            </w:r>
            <w:proofErr w:type="gramEnd"/>
            <w:r w:rsidR="009B6935" w:rsidRPr="009B6935">
              <w:rPr>
                <w:rFonts w:ascii="Arial Narrow" w:hAnsi="Arial Narrow"/>
                <w:sz w:val="22"/>
                <w:highlight w:val="yellow"/>
              </w:rPr>
              <w:t xml:space="preserve"> aus dem Vorjahr im Datenportal auswählen. </w:t>
            </w:r>
            <w:r w:rsidR="00DB14F4" w:rsidRPr="009B6935">
              <w:rPr>
                <w:rFonts w:ascii="Arial Narrow" w:hAnsi="Arial Narrow"/>
                <w:sz w:val="22"/>
                <w:highlight w:val="yellow"/>
              </w:rPr>
              <w:t>D</w:t>
            </w:r>
            <w:r w:rsidR="006C656D" w:rsidRPr="009B6935">
              <w:rPr>
                <w:rFonts w:ascii="Arial Narrow" w:hAnsi="Arial Narrow"/>
                <w:sz w:val="22"/>
                <w:highlight w:val="yellow"/>
              </w:rPr>
              <w:t>ie Angab</w:t>
            </w:r>
            <w:r w:rsidR="00DB14F4" w:rsidRPr="009B6935">
              <w:rPr>
                <w:rFonts w:ascii="Arial Narrow" w:hAnsi="Arial Narrow"/>
                <w:sz w:val="22"/>
                <w:highlight w:val="yellow"/>
              </w:rPr>
              <w:t>e der vorangegangenen Verfahre</w:t>
            </w:r>
            <w:r w:rsidR="00BE3979" w:rsidRPr="009B6935">
              <w:rPr>
                <w:rFonts w:ascii="Arial Narrow" w:hAnsi="Arial Narrow"/>
                <w:sz w:val="22"/>
                <w:highlight w:val="yellow"/>
              </w:rPr>
              <w:t>n</w:t>
            </w:r>
            <w:r w:rsidR="00DB14F4" w:rsidRPr="009B6935">
              <w:rPr>
                <w:rFonts w:ascii="Arial Narrow" w:hAnsi="Arial Narrow"/>
                <w:sz w:val="22"/>
                <w:highlight w:val="yellow"/>
              </w:rPr>
              <w:t>s</w:t>
            </w:r>
            <w:r w:rsidR="006C656D" w:rsidRPr="009B6935">
              <w:rPr>
                <w:rFonts w:ascii="Arial Narrow" w:hAnsi="Arial Narrow"/>
                <w:sz w:val="22"/>
                <w:highlight w:val="yellow"/>
              </w:rPr>
              <w:t xml:space="preserve">nummer </w:t>
            </w:r>
            <w:r w:rsidR="00DB14F4" w:rsidRPr="009B6935">
              <w:rPr>
                <w:rFonts w:ascii="Arial Narrow" w:hAnsi="Arial Narrow"/>
                <w:sz w:val="22"/>
                <w:highlight w:val="yellow"/>
              </w:rPr>
              <w:t xml:space="preserve">ist </w:t>
            </w:r>
            <w:r w:rsidR="006C656D" w:rsidRPr="009B6935">
              <w:rPr>
                <w:rFonts w:ascii="Arial Narrow" w:hAnsi="Arial Narrow"/>
                <w:sz w:val="22"/>
                <w:highlight w:val="yellow"/>
              </w:rPr>
              <w:t xml:space="preserve">Pflicht, </w:t>
            </w:r>
            <w:r w:rsidR="00DB14F4" w:rsidRPr="009B6935">
              <w:rPr>
                <w:rFonts w:ascii="Arial Narrow" w:hAnsi="Arial Narrow"/>
                <w:sz w:val="22"/>
                <w:highlight w:val="yellow"/>
              </w:rPr>
              <w:t xml:space="preserve">diese </w:t>
            </w:r>
            <w:r w:rsidR="006C656D" w:rsidRPr="009B6935">
              <w:rPr>
                <w:rFonts w:ascii="Arial Narrow" w:hAnsi="Arial Narrow"/>
                <w:sz w:val="22"/>
                <w:highlight w:val="yellow"/>
              </w:rPr>
              <w:t xml:space="preserve">wird im Formular durch </w:t>
            </w:r>
            <w:r w:rsidR="00A274EA">
              <w:rPr>
                <w:rFonts w:ascii="Arial Narrow" w:hAnsi="Arial Narrow"/>
                <w:sz w:val="22"/>
                <w:highlight w:val="yellow"/>
              </w:rPr>
              <w:t xml:space="preserve">die </w:t>
            </w:r>
            <w:r w:rsidR="006C656D" w:rsidRPr="009B6935">
              <w:rPr>
                <w:rFonts w:ascii="Arial Narrow" w:hAnsi="Arial Narrow"/>
                <w:sz w:val="22"/>
                <w:highlight w:val="yellow"/>
              </w:rPr>
              <w:t>Suchfunktion unterstützt</w:t>
            </w:r>
            <w:r w:rsidR="00DB14F4" w:rsidRPr="009B6935">
              <w:rPr>
                <w:rFonts w:ascii="Arial Narrow" w:hAnsi="Arial Narrow"/>
                <w:sz w:val="22"/>
                <w:highlight w:val="yellow"/>
              </w:rPr>
              <w:t>]</w:t>
            </w:r>
          </w:p>
        </w:tc>
      </w:tr>
    </w:tbl>
    <w:p w14:paraId="53DF57CA" w14:textId="77777777" w:rsidR="00492AB4" w:rsidRPr="005638EB" w:rsidRDefault="00492AB4"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0823808B" w14:textId="77777777" w:rsidTr="5D6BBA77">
        <w:tc>
          <w:tcPr>
            <w:tcW w:w="9212" w:type="dxa"/>
          </w:tcPr>
          <w:p w14:paraId="3A37C23D" w14:textId="6AFD43C7" w:rsidR="008E6675" w:rsidRPr="005638EB" w:rsidRDefault="008E6675" w:rsidP="005638EB">
            <w:pPr>
              <w:rPr>
                <w:rFonts w:ascii="Arial Narrow" w:hAnsi="Arial Narrow"/>
                <w:b/>
              </w:rPr>
            </w:pPr>
            <w:r w:rsidRPr="005638EB">
              <w:rPr>
                <w:rFonts w:ascii="Arial Narrow" w:hAnsi="Arial Narrow"/>
                <w:b/>
                <w:sz w:val="22"/>
              </w:rPr>
              <w:t>Beschreibung der neuen Methode</w:t>
            </w:r>
          </w:p>
        </w:tc>
      </w:tr>
      <w:tr w:rsidR="008E6675" w:rsidRPr="005638EB" w14:paraId="5696BA9D" w14:textId="77777777" w:rsidTr="5D6BBA77">
        <w:tc>
          <w:tcPr>
            <w:tcW w:w="9212" w:type="dxa"/>
          </w:tcPr>
          <w:p w14:paraId="1396F4B6" w14:textId="77777777" w:rsidR="00EE5587" w:rsidRPr="00EE5587" w:rsidRDefault="00EE5587" w:rsidP="00EE5587">
            <w:pPr>
              <w:rPr>
                <w:rFonts w:ascii="Arial Narrow" w:hAnsi="Arial Narrow"/>
                <w:sz w:val="22"/>
              </w:rPr>
            </w:pPr>
            <w:r w:rsidRPr="00EE5587">
              <w:rPr>
                <w:rFonts w:ascii="Arial Narrow" w:hAnsi="Arial Narrow"/>
                <w:sz w:val="22"/>
              </w:rPr>
              <w:t>Die Entwicklung zielgerichteter Therapieoptionen beim fortgeschrittenen oder metastasierten</w:t>
            </w:r>
          </w:p>
          <w:p w14:paraId="2136956E" w14:textId="77777777" w:rsidR="00EE5587" w:rsidRPr="00EE5587" w:rsidRDefault="00EE5587" w:rsidP="00EE5587">
            <w:pPr>
              <w:rPr>
                <w:rFonts w:ascii="Arial Narrow" w:hAnsi="Arial Narrow"/>
                <w:sz w:val="22"/>
              </w:rPr>
            </w:pPr>
            <w:r w:rsidRPr="00EE5587">
              <w:rPr>
                <w:rFonts w:ascii="Arial Narrow" w:hAnsi="Arial Narrow"/>
                <w:sz w:val="22"/>
              </w:rPr>
              <w:t>Mammakarzinom entwickelt sich rasch.</w:t>
            </w:r>
          </w:p>
          <w:p w14:paraId="460F4FFD" w14:textId="3FBA3E1A" w:rsidR="00EE5587" w:rsidRPr="00EE5587" w:rsidRDefault="00EE5587" w:rsidP="0DD00556">
            <w:pPr>
              <w:rPr>
                <w:rFonts w:ascii="Arial Narrow" w:hAnsi="Arial Narrow"/>
                <w:sz w:val="22"/>
              </w:rPr>
            </w:pPr>
            <w:r w:rsidRPr="00EE5587">
              <w:rPr>
                <w:rFonts w:ascii="Arial Narrow" w:hAnsi="Arial Narrow"/>
                <w:sz w:val="22"/>
              </w:rPr>
              <w:t>Die AGO-Empfehlungen von April 202</w:t>
            </w:r>
            <w:r w:rsidR="00DC43CF">
              <w:rPr>
                <w:rFonts w:ascii="Arial Narrow" w:hAnsi="Arial Narrow"/>
                <w:sz w:val="22"/>
              </w:rPr>
              <w:t>6</w:t>
            </w:r>
            <w:r w:rsidRPr="00EE5587">
              <w:rPr>
                <w:rFonts w:ascii="Arial Narrow" w:hAnsi="Arial Narrow"/>
                <w:sz w:val="22"/>
              </w:rPr>
              <w:t xml:space="preserve"> empfehlen beim metastasierten Mammakarzinom</w:t>
            </w:r>
          </w:p>
          <w:p w14:paraId="547C6B22" w14:textId="77777777" w:rsidR="00EE5587" w:rsidRPr="00EE5587" w:rsidRDefault="00EE5587" w:rsidP="00EE5587">
            <w:pPr>
              <w:rPr>
                <w:rFonts w:ascii="Arial Narrow" w:hAnsi="Arial Narrow"/>
                <w:sz w:val="22"/>
              </w:rPr>
            </w:pPr>
            <w:r w:rsidRPr="00EE5587">
              <w:rPr>
                <w:rFonts w:ascii="Arial Narrow" w:hAnsi="Arial Narrow"/>
                <w:sz w:val="22"/>
              </w:rPr>
              <w:t xml:space="preserve">den Nachweis definierter genetischer Alterationen von </w:t>
            </w:r>
            <w:r w:rsidRPr="00EE5587">
              <w:rPr>
                <w:rFonts w:ascii="Arial Narrow" w:hAnsi="Arial Narrow"/>
                <w:i/>
                <w:iCs/>
                <w:sz w:val="22"/>
              </w:rPr>
              <w:t xml:space="preserve">AKT1, PIK3CA </w:t>
            </w:r>
            <w:r w:rsidRPr="00EE5587">
              <w:rPr>
                <w:rFonts w:ascii="Arial Narrow" w:hAnsi="Arial Narrow"/>
                <w:sz w:val="22"/>
              </w:rPr>
              <w:t xml:space="preserve">und/oder </w:t>
            </w:r>
            <w:r w:rsidRPr="00EE5587">
              <w:rPr>
                <w:rFonts w:ascii="Arial Narrow" w:hAnsi="Arial Narrow"/>
                <w:i/>
                <w:iCs/>
                <w:sz w:val="22"/>
              </w:rPr>
              <w:t xml:space="preserve">PTEN </w:t>
            </w:r>
            <w:r w:rsidRPr="00EE5587">
              <w:rPr>
                <w:rFonts w:ascii="Arial Narrow" w:hAnsi="Arial Narrow"/>
                <w:sz w:val="22"/>
              </w:rPr>
              <w:t>im</w:t>
            </w:r>
          </w:p>
          <w:p w14:paraId="1C4815FD" w14:textId="7851BF53" w:rsidR="00D03323" w:rsidRDefault="00EE5587" w:rsidP="68F4D173">
            <w:pPr>
              <w:rPr>
                <w:rFonts w:ascii="Arial Narrow" w:hAnsi="Arial Narrow"/>
                <w:sz w:val="22"/>
                <w:szCs w:val="22"/>
              </w:rPr>
            </w:pPr>
            <w:r w:rsidRPr="68F4D173">
              <w:rPr>
                <w:rFonts w:ascii="Arial Narrow" w:hAnsi="Arial Narrow"/>
                <w:sz w:val="22"/>
                <w:szCs w:val="22"/>
              </w:rPr>
              <w:t>Tumormaterial vor Einleitung der Therapie, da sich die Therapieentscheidung für d</w:t>
            </w:r>
            <w:r w:rsidR="00AC2E87" w:rsidRPr="68F4D173">
              <w:rPr>
                <w:rFonts w:ascii="Arial Narrow" w:hAnsi="Arial Narrow"/>
                <w:sz w:val="22"/>
                <w:szCs w:val="22"/>
              </w:rPr>
              <w:t>ie</w:t>
            </w:r>
            <w:r w:rsidRPr="68F4D173">
              <w:rPr>
                <w:rFonts w:ascii="Arial Narrow" w:hAnsi="Arial Narrow"/>
                <w:sz w:val="22"/>
                <w:szCs w:val="22"/>
              </w:rPr>
              <w:t xml:space="preserve"> individuelle</w:t>
            </w:r>
            <w:r w:rsidR="00B5763A" w:rsidRPr="68F4D173">
              <w:rPr>
                <w:rFonts w:ascii="Arial Narrow" w:hAnsi="Arial Narrow"/>
                <w:sz w:val="22"/>
                <w:szCs w:val="22"/>
              </w:rPr>
              <w:t xml:space="preserve"> Patient</w:t>
            </w:r>
            <w:r w:rsidR="00D950E9" w:rsidRPr="68F4D173">
              <w:rPr>
                <w:rFonts w:ascii="Arial Narrow" w:hAnsi="Arial Narrow"/>
                <w:sz w:val="22"/>
                <w:szCs w:val="22"/>
              </w:rPr>
              <w:t>in</w:t>
            </w:r>
            <w:r w:rsidR="00B5763A" w:rsidRPr="68F4D173">
              <w:rPr>
                <w:rFonts w:ascii="Arial Narrow" w:hAnsi="Arial Narrow"/>
                <w:sz w:val="22"/>
                <w:szCs w:val="22"/>
              </w:rPr>
              <w:t xml:space="preserve"> nach dem Ergebnis dieser Diagnostik richtet (vgl</w:t>
            </w:r>
            <w:r w:rsidR="00B5763A" w:rsidRPr="5D6BBA77">
              <w:rPr>
                <w:rFonts w:ascii="Arial Narrow" w:hAnsi="Arial Narrow"/>
                <w:sz w:val="22"/>
                <w:szCs w:val="22"/>
              </w:rPr>
              <w:t xml:space="preserve">. </w:t>
            </w:r>
            <w:hyperlink r:id="rId11" w:history="1">
              <w:r w:rsidR="00794E58" w:rsidRPr="00794E58">
                <w:rPr>
                  <w:rStyle w:val="Hyperlink"/>
                  <w:rFonts w:ascii="Arial Narrow" w:hAnsi="Arial Narrow"/>
                  <w:sz w:val="22"/>
                  <w:szCs w:val="22"/>
                </w:rPr>
                <w:t>AGO_2026D_04_Pathologie.pdf</w:t>
              </w:r>
            </w:hyperlink>
            <w:r w:rsidR="00B5763A" w:rsidRPr="68F4D173">
              <w:rPr>
                <w:rFonts w:ascii="Arial Narrow" w:hAnsi="Arial Narrow"/>
                <w:sz w:val="22"/>
                <w:szCs w:val="22"/>
              </w:rPr>
              <w:t>).</w:t>
            </w:r>
            <w:r w:rsidR="00E434BD">
              <w:rPr>
                <w:rFonts w:ascii="Arial Narrow" w:hAnsi="Arial Narrow"/>
                <w:sz w:val="22"/>
                <w:szCs w:val="22"/>
              </w:rPr>
              <w:t xml:space="preserve"> </w:t>
            </w:r>
            <w:r w:rsidR="008145DA">
              <w:rPr>
                <w:rFonts w:ascii="Arial Narrow" w:hAnsi="Arial Narrow"/>
                <w:sz w:val="22"/>
                <w:szCs w:val="22"/>
              </w:rPr>
              <w:t xml:space="preserve">Der </w:t>
            </w:r>
            <w:r w:rsidR="00E434BD">
              <w:rPr>
                <w:rFonts w:ascii="Arial Narrow" w:hAnsi="Arial Narrow"/>
                <w:sz w:val="22"/>
                <w:szCs w:val="22"/>
              </w:rPr>
              <w:t xml:space="preserve">PI3K-Inhibitor </w:t>
            </w:r>
            <w:proofErr w:type="spellStart"/>
            <w:r w:rsidR="00E434BD">
              <w:rPr>
                <w:rFonts w:ascii="Arial Narrow" w:hAnsi="Arial Narrow"/>
                <w:sz w:val="22"/>
                <w:szCs w:val="22"/>
              </w:rPr>
              <w:t>Inavolisib</w:t>
            </w:r>
            <w:proofErr w:type="spellEnd"/>
            <w:r w:rsidR="00E434BD">
              <w:rPr>
                <w:rFonts w:ascii="Arial Narrow" w:hAnsi="Arial Narrow"/>
                <w:sz w:val="22"/>
                <w:szCs w:val="22"/>
              </w:rPr>
              <w:t xml:space="preserve"> beim ER+/HER2- metastasierten Mammakarzinom mit nachgewiesener PIK3CA-Mutation </w:t>
            </w:r>
            <w:r w:rsidR="008145DA">
              <w:rPr>
                <w:rFonts w:ascii="Arial Narrow" w:hAnsi="Arial Narrow"/>
                <w:sz w:val="22"/>
                <w:szCs w:val="22"/>
              </w:rPr>
              <w:t xml:space="preserve">wurde </w:t>
            </w:r>
            <w:r w:rsidR="00E434BD">
              <w:rPr>
                <w:rFonts w:ascii="Arial Narrow" w:hAnsi="Arial Narrow"/>
                <w:sz w:val="22"/>
                <w:szCs w:val="22"/>
              </w:rPr>
              <w:t>mit der höchsten Empfehlungsstufe (++) bewertet, sofern ein Rezidiv während oder innerhalb von 12 Monaten nach Abschluss der adjuvanten endokrinen Therapie auftritt.</w:t>
            </w:r>
          </w:p>
          <w:p w14:paraId="3610F2E6" w14:textId="088EE669" w:rsidR="00B5763A" w:rsidRPr="00B5763A" w:rsidRDefault="003002BE" w:rsidP="68F4D173">
            <w:pPr>
              <w:rPr>
                <w:rFonts w:ascii="Arial Narrow" w:hAnsi="Arial Narrow"/>
                <w:sz w:val="22"/>
                <w:szCs w:val="22"/>
              </w:rPr>
            </w:pPr>
            <w:r w:rsidRPr="003002BE">
              <w:rPr>
                <w:rFonts w:ascii="Arial Narrow" w:hAnsi="Arial Narrow"/>
                <w:sz w:val="22"/>
                <w:szCs w:val="22"/>
              </w:rPr>
              <w:t>Die zwischenzeitlich vollständig überarbeitete S3-Leitlinie „Früherkennung, Diagnostik, Therapie und Nachsorge des Mammakarzinoms“ (Version 5.1, Juni 2026) benennt Veränderungen in PIK3CA, AKT1 und PTEN ausdrücklich als therapeutisch relevante Biomarker beim HR-positiven, HER2-negativen metastasierten Mammakarzinom, deren Bestimmung zur Auswahl der geeigneten systemischen Therapie herangezogen werden soll.</w:t>
            </w:r>
          </w:p>
          <w:p w14:paraId="434327D6" w14:textId="77777777" w:rsidR="00B5763A" w:rsidRPr="00B5763A" w:rsidRDefault="00B5763A" w:rsidP="00B5763A">
            <w:pPr>
              <w:rPr>
                <w:rFonts w:ascii="Arial Narrow" w:hAnsi="Arial Narrow"/>
                <w:sz w:val="22"/>
              </w:rPr>
            </w:pPr>
            <w:r w:rsidRPr="00B5763A">
              <w:rPr>
                <w:rFonts w:ascii="Arial Narrow" w:hAnsi="Arial Narrow"/>
                <w:sz w:val="22"/>
              </w:rPr>
              <w:t xml:space="preserve">Alle erwähnten Alterationen können per NGS (Hybrid Capture oder </w:t>
            </w:r>
            <w:proofErr w:type="spellStart"/>
            <w:r w:rsidRPr="00B5763A">
              <w:rPr>
                <w:rFonts w:ascii="Arial Narrow" w:hAnsi="Arial Narrow"/>
                <w:sz w:val="22"/>
              </w:rPr>
              <w:t>ampliconbasierte</w:t>
            </w:r>
            <w:proofErr w:type="spellEnd"/>
            <w:r w:rsidRPr="00B5763A">
              <w:rPr>
                <w:rFonts w:ascii="Arial Narrow" w:hAnsi="Arial Narrow"/>
                <w:sz w:val="22"/>
              </w:rPr>
              <w:t xml:space="preserve"> Methode)</w:t>
            </w:r>
          </w:p>
          <w:p w14:paraId="025C251F" w14:textId="77777777" w:rsidR="00B5763A" w:rsidRPr="00B5763A" w:rsidRDefault="00B5763A" w:rsidP="00B5763A">
            <w:pPr>
              <w:rPr>
                <w:rFonts w:ascii="Arial Narrow" w:hAnsi="Arial Narrow"/>
                <w:sz w:val="22"/>
              </w:rPr>
            </w:pPr>
            <w:r w:rsidRPr="00B5763A">
              <w:rPr>
                <w:rFonts w:ascii="Arial Narrow" w:hAnsi="Arial Narrow"/>
                <w:sz w:val="22"/>
              </w:rPr>
              <w:t>optimal in einer einzigen Blockdiagnostik in vollem Umfang nachgewiesen werden. Alternativ können</w:t>
            </w:r>
          </w:p>
          <w:p w14:paraId="0AF79188" w14:textId="2DDC541B" w:rsidR="00DB14F4" w:rsidRPr="005638EB" w:rsidRDefault="00B5763A" w:rsidP="00060008">
            <w:pPr>
              <w:rPr>
                <w:rFonts w:ascii="Arial Narrow" w:hAnsi="Arial Narrow"/>
                <w:lang w:val="de-CH"/>
              </w:rPr>
            </w:pPr>
            <w:r w:rsidRPr="00B5763A">
              <w:rPr>
                <w:rFonts w:ascii="Arial Narrow" w:hAnsi="Arial Narrow"/>
                <w:sz w:val="22"/>
              </w:rPr>
              <w:t>Einzelgennachweise mittels PCR-Verfahren, abhängig vom Marker genutzt werden.</w:t>
            </w:r>
          </w:p>
        </w:tc>
      </w:tr>
    </w:tbl>
    <w:p w14:paraId="6F81F951"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73F33158" w14:textId="77777777">
        <w:tc>
          <w:tcPr>
            <w:tcW w:w="9212" w:type="dxa"/>
          </w:tcPr>
          <w:p w14:paraId="684681EC" w14:textId="7F246CCE" w:rsidR="008E6675" w:rsidRPr="005638EB" w:rsidRDefault="008E6675" w:rsidP="005638EB">
            <w:pPr>
              <w:rPr>
                <w:rFonts w:ascii="Arial Narrow" w:hAnsi="Arial Narrow"/>
                <w:b/>
              </w:rPr>
            </w:pPr>
            <w:r w:rsidRPr="005638EB">
              <w:rPr>
                <w:rFonts w:ascii="Arial Narrow" w:hAnsi="Arial Narrow"/>
                <w:b/>
                <w:sz w:val="22"/>
              </w:rPr>
              <w:t>Mit welchem OPS wird die Methode verschlüsselt?</w:t>
            </w:r>
          </w:p>
        </w:tc>
      </w:tr>
      <w:tr w:rsidR="008E6675" w:rsidRPr="006354B6" w14:paraId="5C95386E" w14:textId="77777777">
        <w:tc>
          <w:tcPr>
            <w:tcW w:w="9212" w:type="dxa"/>
          </w:tcPr>
          <w:p w14:paraId="276EB151" w14:textId="46F31D63" w:rsidR="00CC7E5F" w:rsidRPr="006354B6" w:rsidRDefault="00C61133" w:rsidP="00435583">
            <w:pPr>
              <w:rPr>
                <w:rFonts w:ascii="Arial Narrow" w:hAnsi="Arial Narrow"/>
                <w:sz w:val="22"/>
              </w:rPr>
            </w:pPr>
            <w:r w:rsidRPr="00C61133">
              <w:rPr>
                <w:rFonts w:ascii="Arial Narrow" w:hAnsi="Arial Narrow"/>
                <w:sz w:val="22"/>
              </w:rPr>
              <w:t>1-995, 1-996</w:t>
            </w:r>
          </w:p>
        </w:tc>
      </w:tr>
    </w:tbl>
    <w:p w14:paraId="63A2C327" w14:textId="77777777" w:rsidR="00DC6CBD" w:rsidRPr="006354B6" w:rsidRDefault="00DC6CBD" w:rsidP="00EE0D0B">
      <w:pPr>
        <w:jc w:val="center"/>
        <w:rPr>
          <w:rFonts w:ascii="Arial Narrow" w:hAnsi="Arial Narrow"/>
          <w:sz w:val="22"/>
        </w:rPr>
      </w:pPr>
    </w:p>
    <w:tbl>
      <w:tblPr>
        <w:tblStyle w:val="TableNormal1"/>
        <w:tblW w:w="9247"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gridCol w:w="35"/>
      </w:tblGrid>
      <w:tr w:rsidR="004C4F82" w:rsidRPr="005638EB" w14:paraId="1C363EAC" w14:textId="77777777" w:rsidTr="00A77582">
        <w:trPr>
          <w:gridAfter w:val="1"/>
          <w:wAfter w:w="35" w:type="dxa"/>
        </w:trPr>
        <w:tc>
          <w:tcPr>
            <w:tcW w:w="9212" w:type="dxa"/>
          </w:tcPr>
          <w:p w14:paraId="76259E49" w14:textId="0E1E9B3E" w:rsidR="004C4F82" w:rsidRPr="005638EB" w:rsidRDefault="002333FF" w:rsidP="0036178C">
            <w:pPr>
              <w:rPr>
                <w:rFonts w:ascii="Arial Narrow" w:hAnsi="Arial Narrow"/>
                <w:b/>
              </w:rPr>
            </w:pPr>
            <w:r>
              <w:rPr>
                <w:rFonts w:ascii="Arial Narrow" w:hAnsi="Arial Narrow"/>
                <w:b/>
                <w:sz w:val="22"/>
              </w:rPr>
              <w:t>Anmerkungen zu den Proz</w:t>
            </w:r>
            <w:r w:rsidR="004C4F82" w:rsidRPr="004C4F82">
              <w:rPr>
                <w:rFonts w:ascii="Arial Narrow" w:hAnsi="Arial Narrow"/>
                <w:b/>
                <w:sz w:val="22"/>
              </w:rPr>
              <w:t>eduren</w:t>
            </w:r>
          </w:p>
        </w:tc>
      </w:tr>
      <w:tr w:rsidR="004C4F82" w:rsidRPr="007F255B" w14:paraId="131FE40C" w14:textId="77777777" w:rsidTr="00A77582">
        <w:tc>
          <w:tcPr>
            <w:tcW w:w="9247" w:type="dxa"/>
            <w:gridSpan w:val="2"/>
          </w:tcPr>
          <w:p w14:paraId="58C8843F" w14:textId="77777777" w:rsidR="00905F32" w:rsidRPr="00905F32" w:rsidRDefault="00905F32" w:rsidP="00905F32">
            <w:pPr>
              <w:rPr>
                <w:rFonts w:ascii="Arial Narrow" w:hAnsi="Arial Narrow"/>
                <w:sz w:val="22"/>
              </w:rPr>
            </w:pPr>
            <w:r w:rsidRPr="00905F32">
              <w:rPr>
                <w:rFonts w:ascii="Arial Narrow" w:hAnsi="Arial Narrow"/>
                <w:sz w:val="22"/>
              </w:rPr>
              <w:lastRenderedPageBreak/>
              <w:t>Die OPS-Codes 1-995 und 1-996 kodieren die Durchführung von Genmutationsanalysen und</w:t>
            </w:r>
          </w:p>
          <w:p w14:paraId="1F86446C" w14:textId="77777777" w:rsidR="00905F32" w:rsidRPr="00905F32" w:rsidRDefault="00905F32" w:rsidP="00905F32">
            <w:pPr>
              <w:rPr>
                <w:rFonts w:ascii="Arial Narrow" w:hAnsi="Arial Narrow"/>
                <w:sz w:val="22"/>
              </w:rPr>
            </w:pPr>
            <w:r w:rsidRPr="00905F32">
              <w:rPr>
                <w:rFonts w:ascii="Arial Narrow" w:hAnsi="Arial Narrow"/>
                <w:sz w:val="22"/>
              </w:rPr>
              <w:t>Genexpressionsanalysen bei soliden bösartigen Neubildungen.</w:t>
            </w:r>
          </w:p>
          <w:p w14:paraId="7CFBAD69" w14:textId="77777777" w:rsidR="00905F32" w:rsidRPr="00905F32" w:rsidRDefault="00905F32" w:rsidP="00905F32">
            <w:pPr>
              <w:rPr>
                <w:rFonts w:ascii="Arial Narrow" w:hAnsi="Arial Narrow"/>
                <w:sz w:val="22"/>
              </w:rPr>
            </w:pPr>
            <w:r w:rsidRPr="00905F32">
              <w:rPr>
                <w:rFonts w:ascii="Arial Narrow" w:hAnsi="Arial Narrow"/>
                <w:sz w:val="22"/>
              </w:rPr>
              <w:t>Fokus 1-995: (Gezielte) Analyse genetischer Veränderungen in soliden bösartigen Neubildungen</w:t>
            </w:r>
          </w:p>
          <w:p w14:paraId="5E388E9A" w14:textId="77777777" w:rsidR="00905F32" w:rsidRPr="00905F32" w:rsidRDefault="00905F32" w:rsidP="00905F32">
            <w:pPr>
              <w:rPr>
                <w:rFonts w:ascii="Arial Narrow" w:hAnsi="Arial Narrow"/>
                <w:sz w:val="22"/>
              </w:rPr>
            </w:pPr>
            <w:r w:rsidRPr="00905F32">
              <w:rPr>
                <w:rFonts w:ascii="Arial Narrow" w:hAnsi="Arial Narrow"/>
                <w:sz w:val="22"/>
              </w:rPr>
              <w:t>Fokus 1-996: Hochdurchsatz-Sequenzierungsverfahren [NGS] zur Analyse genetischer Veränderungen</w:t>
            </w:r>
          </w:p>
          <w:p w14:paraId="48201DB1" w14:textId="7A86E3C5" w:rsidR="004C4F82" w:rsidRPr="00435583" w:rsidRDefault="00905F32" w:rsidP="00E140C3">
            <w:pPr>
              <w:rPr>
                <w:rFonts w:ascii="Arial Narrow" w:hAnsi="Arial Narrow"/>
                <w:sz w:val="22"/>
                <w:szCs w:val="22"/>
              </w:rPr>
            </w:pPr>
            <w:r w:rsidRPr="00905F32">
              <w:rPr>
                <w:rFonts w:ascii="Arial Narrow" w:hAnsi="Arial Narrow"/>
                <w:sz w:val="22"/>
              </w:rPr>
              <w:t>bei/in soliden bösartigen Neubildungen</w:t>
            </w:r>
            <w:r w:rsidR="00D13381">
              <w:rPr>
                <w:rFonts w:ascii="Arial Narrow" w:hAnsi="Arial Narrow"/>
                <w:sz w:val="22"/>
              </w:rPr>
              <w:t>.</w:t>
            </w:r>
          </w:p>
        </w:tc>
      </w:tr>
    </w:tbl>
    <w:p w14:paraId="497C648B" w14:textId="77777777" w:rsidR="004C4F82" w:rsidRPr="005638EB" w:rsidRDefault="004C4F82"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1C579B85" w14:textId="77777777" w:rsidTr="32460E6C">
        <w:tc>
          <w:tcPr>
            <w:tcW w:w="9212" w:type="dxa"/>
          </w:tcPr>
          <w:p w14:paraId="442A0D93" w14:textId="77777777" w:rsidR="008E6675" w:rsidRPr="005638EB" w:rsidRDefault="008E6675" w:rsidP="005638EB">
            <w:pPr>
              <w:rPr>
                <w:rFonts w:ascii="Arial Narrow" w:hAnsi="Arial Narrow"/>
                <w:b/>
              </w:rPr>
            </w:pPr>
            <w:r w:rsidRPr="005638EB">
              <w:rPr>
                <w:rFonts w:ascii="Arial Narrow" w:hAnsi="Arial Narrow"/>
                <w:b/>
                <w:sz w:val="22"/>
              </w:rPr>
              <w:t>Bei welchen Patienten wird die Methode angewandt (Indikation)?</w:t>
            </w:r>
          </w:p>
        </w:tc>
      </w:tr>
      <w:tr w:rsidR="008E6675" w:rsidRPr="007F255B" w14:paraId="158F0243" w14:textId="77777777" w:rsidTr="32460E6C">
        <w:tc>
          <w:tcPr>
            <w:tcW w:w="9212" w:type="dxa"/>
          </w:tcPr>
          <w:p w14:paraId="40FC688C" w14:textId="4E09BB7E" w:rsidR="008B31B0" w:rsidRDefault="00905F32" w:rsidP="00B161C6">
            <w:pPr>
              <w:rPr>
                <w:rFonts w:ascii="Arial Narrow" w:hAnsi="Arial Narrow"/>
                <w:sz w:val="22"/>
              </w:rPr>
            </w:pPr>
            <w:r w:rsidRPr="00905F32">
              <w:rPr>
                <w:rFonts w:ascii="Arial Narrow" w:hAnsi="Arial Narrow"/>
                <w:sz w:val="22"/>
              </w:rPr>
              <w:t xml:space="preserve">Die Methode wird bei </w:t>
            </w:r>
            <w:r w:rsidR="003771A8" w:rsidRPr="00905F32">
              <w:rPr>
                <w:rFonts w:ascii="Arial Narrow" w:hAnsi="Arial Narrow"/>
                <w:sz w:val="22"/>
              </w:rPr>
              <w:t>Patientinnen</w:t>
            </w:r>
            <w:r w:rsidRPr="00905F32">
              <w:rPr>
                <w:rFonts w:ascii="Arial Narrow" w:hAnsi="Arial Narrow"/>
                <w:sz w:val="22"/>
              </w:rPr>
              <w:t xml:space="preserve"> mit bösartiger Neubildung der Brustdrüse (</w:t>
            </w:r>
            <w:r w:rsidR="0047598A">
              <w:rPr>
                <w:rFonts w:ascii="Arial Narrow" w:hAnsi="Arial Narrow"/>
                <w:sz w:val="22"/>
              </w:rPr>
              <w:t xml:space="preserve">ICD-10 </w:t>
            </w:r>
            <w:r w:rsidRPr="00905F32">
              <w:rPr>
                <w:rFonts w:ascii="Arial Narrow" w:hAnsi="Arial Narrow"/>
                <w:sz w:val="22"/>
              </w:rPr>
              <w:t>C50</w:t>
            </w:r>
            <w:r w:rsidR="0047598A">
              <w:rPr>
                <w:rFonts w:ascii="Arial Narrow" w:hAnsi="Arial Narrow"/>
                <w:sz w:val="22"/>
              </w:rPr>
              <w:t>.-</w:t>
            </w:r>
            <w:r w:rsidRPr="00905F32">
              <w:rPr>
                <w:rFonts w:ascii="Arial Narrow" w:hAnsi="Arial Narrow"/>
                <w:sz w:val="22"/>
              </w:rPr>
              <w:t>) angewendet. Die molekularpathologische Diagnostik zum Nachweis von</w:t>
            </w:r>
            <w:r w:rsidR="00A97039">
              <w:rPr>
                <w:rFonts w:ascii="Arial Narrow" w:hAnsi="Arial Narrow"/>
                <w:sz w:val="22"/>
              </w:rPr>
              <w:t xml:space="preserve"> </w:t>
            </w:r>
            <w:r w:rsidRPr="00905F32">
              <w:rPr>
                <w:rFonts w:ascii="Arial Narrow" w:hAnsi="Arial Narrow"/>
                <w:i/>
                <w:iCs/>
                <w:sz w:val="22"/>
              </w:rPr>
              <w:t xml:space="preserve">PIK3CA, AKT1 </w:t>
            </w:r>
            <w:r w:rsidRPr="00905F32">
              <w:rPr>
                <w:rFonts w:ascii="Arial Narrow" w:hAnsi="Arial Narrow"/>
                <w:sz w:val="22"/>
              </w:rPr>
              <w:t xml:space="preserve">und/oder </w:t>
            </w:r>
            <w:r w:rsidRPr="00905F32">
              <w:rPr>
                <w:rFonts w:ascii="Arial Narrow" w:hAnsi="Arial Narrow"/>
                <w:i/>
                <w:iCs/>
                <w:sz w:val="22"/>
              </w:rPr>
              <w:t>PTEN-</w:t>
            </w:r>
            <w:r w:rsidRPr="00A77582">
              <w:rPr>
                <w:rFonts w:ascii="Arial Narrow" w:hAnsi="Arial Narrow"/>
                <w:sz w:val="22"/>
              </w:rPr>
              <w:t>Alterationen</w:t>
            </w:r>
            <w:r w:rsidRPr="00905F32">
              <w:rPr>
                <w:rFonts w:ascii="Arial Narrow" w:hAnsi="Arial Narrow"/>
                <w:i/>
                <w:iCs/>
                <w:sz w:val="22"/>
              </w:rPr>
              <w:t xml:space="preserve"> </w:t>
            </w:r>
            <w:r w:rsidRPr="00905F32">
              <w:rPr>
                <w:rFonts w:ascii="Arial Narrow" w:hAnsi="Arial Narrow"/>
                <w:sz w:val="22"/>
              </w:rPr>
              <w:t>ist Voraussetzung für den Einsatz des AKT-Inhibitors</w:t>
            </w:r>
            <w:r w:rsidR="00A97039">
              <w:rPr>
                <w:rFonts w:ascii="Arial Narrow" w:hAnsi="Arial Narrow"/>
                <w:sz w:val="22"/>
              </w:rPr>
              <w:t xml:space="preserve"> </w:t>
            </w:r>
            <w:r w:rsidRPr="00905F32">
              <w:rPr>
                <w:rFonts w:ascii="Arial Narrow" w:hAnsi="Arial Narrow"/>
                <w:sz w:val="22"/>
              </w:rPr>
              <w:t>Capivasertib in Kombination mit Fulvestrant für Patientinnen mit einem Östrogenrezeptor(ER)-positivem, HER2-negativem, lokal fortgeschrittenem oder metastasiertem Mammakarzinom nach</w:t>
            </w:r>
            <w:r w:rsidR="00A97039">
              <w:rPr>
                <w:rFonts w:ascii="Arial Narrow" w:hAnsi="Arial Narrow"/>
                <w:sz w:val="22"/>
              </w:rPr>
              <w:t xml:space="preserve"> </w:t>
            </w:r>
            <w:r w:rsidRPr="00905F32">
              <w:rPr>
                <w:rFonts w:ascii="Arial Narrow" w:hAnsi="Arial Narrow"/>
                <w:sz w:val="22"/>
              </w:rPr>
              <w:t>Rezidiv oder Progression der Erkrankung während oder nach einer endokrinen Therapie.</w:t>
            </w:r>
          </w:p>
          <w:p w14:paraId="606B75B1" w14:textId="3F129699" w:rsidR="008E6675" w:rsidRPr="007F255B" w:rsidRDefault="59F59CAC" w:rsidP="00B161C6">
            <w:pPr>
              <w:rPr>
                <w:rFonts w:ascii="Arial Narrow" w:hAnsi="Arial Narrow"/>
                <w:sz w:val="22"/>
                <w:szCs w:val="22"/>
              </w:rPr>
            </w:pPr>
            <w:r w:rsidRPr="32460E6C">
              <w:rPr>
                <w:rFonts w:ascii="Arial Narrow" w:hAnsi="Arial Narrow"/>
                <w:sz w:val="22"/>
                <w:szCs w:val="22"/>
              </w:rPr>
              <w:t>Auch für d</w:t>
            </w:r>
            <w:r w:rsidR="00CD24BE">
              <w:rPr>
                <w:rFonts w:ascii="Arial Narrow" w:hAnsi="Arial Narrow"/>
                <w:sz w:val="22"/>
                <w:szCs w:val="22"/>
              </w:rPr>
              <w:t>en</w:t>
            </w:r>
            <w:r w:rsidRPr="32460E6C">
              <w:rPr>
                <w:rFonts w:ascii="Arial Narrow" w:hAnsi="Arial Narrow"/>
                <w:sz w:val="22"/>
                <w:szCs w:val="22"/>
              </w:rPr>
              <w:t xml:space="preserve"> PI3Kα-Inhibitor </w:t>
            </w:r>
            <w:proofErr w:type="spellStart"/>
            <w:r w:rsidRPr="32460E6C">
              <w:rPr>
                <w:rFonts w:ascii="Arial Narrow" w:hAnsi="Arial Narrow"/>
                <w:sz w:val="22"/>
                <w:szCs w:val="22"/>
              </w:rPr>
              <w:t>Inavolisib</w:t>
            </w:r>
            <w:proofErr w:type="spellEnd"/>
            <w:r w:rsidRPr="32460E6C">
              <w:rPr>
                <w:rFonts w:ascii="Arial Narrow" w:hAnsi="Arial Narrow"/>
                <w:sz w:val="22"/>
                <w:szCs w:val="22"/>
              </w:rPr>
              <w:t xml:space="preserve"> ist der Nachweis einer PIK3CA-Mutation Voraussetzung der Verordnung. </w:t>
            </w:r>
            <w:proofErr w:type="spellStart"/>
            <w:r w:rsidRPr="32460E6C">
              <w:rPr>
                <w:rFonts w:ascii="Arial Narrow" w:hAnsi="Arial Narrow"/>
                <w:sz w:val="22"/>
                <w:szCs w:val="22"/>
              </w:rPr>
              <w:t>Inavolisib</w:t>
            </w:r>
            <w:proofErr w:type="spellEnd"/>
            <w:r w:rsidRPr="32460E6C">
              <w:rPr>
                <w:rFonts w:ascii="Arial Narrow" w:hAnsi="Arial Narrow"/>
                <w:sz w:val="22"/>
                <w:szCs w:val="22"/>
              </w:rPr>
              <w:t xml:space="preserve"> ist seit Juli 2025 in der EU in Kombination mit </w:t>
            </w:r>
            <w:proofErr w:type="spellStart"/>
            <w:r w:rsidRPr="32460E6C">
              <w:rPr>
                <w:rFonts w:ascii="Arial Narrow" w:hAnsi="Arial Narrow"/>
                <w:sz w:val="22"/>
                <w:szCs w:val="22"/>
              </w:rPr>
              <w:t>Palbociclib</w:t>
            </w:r>
            <w:proofErr w:type="spellEnd"/>
            <w:r w:rsidRPr="32460E6C">
              <w:rPr>
                <w:rFonts w:ascii="Arial Narrow" w:hAnsi="Arial Narrow"/>
                <w:sz w:val="22"/>
                <w:szCs w:val="22"/>
              </w:rPr>
              <w:t xml:space="preserve"> und Fulvestrant für das PIK3CA-mutierte ER+/HER2- lokal fortgeschrittene oder metastasierte Mammakarzinom mit Rezidiv während oder innerhalb von 12 Monaten nach Abschluss einer adjuvanten endokrinen Therapie zugelassen</w:t>
            </w:r>
            <w:r w:rsidR="00CD24BE">
              <w:rPr>
                <w:rFonts w:ascii="Arial Narrow" w:hAnsi="Arial Narrow"/>
                <w:sz w:val="22"/>
                <w:szCs w:val="22"/>
              </w:rPr>
              <w:t>.</w:t>
            </w:r>
            <w:r w:rsidRPr="32460E6C">
              <w:rPr>
                <w:rFonts w:ascii="Arial Narrow" w:hAnsi="Arial Narrow"/>
                <w:sz w:val="22"/>
                <w:szCs w:val="22"/>
              </w:rPr>
              <w:t xml:space="preserve"> Die molekularpathologische Diagnostik ist damit für mehrere zugelassene Wirkstoffe obligat.</w:t>
            </w:r>
          </w:p>
        </w:tc>
      </w:tr>
    </w:tbl>
    <w:p w14:paraId="2A567A97"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544A3AED" w14:textId="77777777">
        <w:trPr>
          <w:trHeight w:val="234"/>
        </w:trPr>
        <w:tc>
          <w:tcPr>
            <w:tcW w:w="9212" w:type="dxa"/>
          </w:tcPr>
          <w:p w14:paraId="52A9B9D0" w14:textId="77777777" w:rsidR="008E6675" w:rsidRPr="005638EB" w:rsidRDefault="008E6675" w:rsidP="005638EB">
            <w:pPr>
              <w:rPr>
                <w:rFonts w:ascii="Arial Narrow" w:hAnsi="Arial Narrow"/>
                <w:b/>
              </w:rPr>
            </w:pPr>
            <w:r w:rsidRPr="005638EB">
              <w:rPr>
                <w:rFonts w:ascii="Arial Narrow" w:hAnsi="Arial Narrow"/>
                <w:b/>
                <w:sz w:val="22"/>
              </w:rPr>
              <w:t>Welche bestehende Methode wird durch die neue Methode abgelöst oder ergänzt?</w:t>
            </w:r>
          </w:p>
        </w:tc>
      </w:tr>
      <w:tr w:rsidR="008E6675" w:rsidRPr="007F255B" w14:paraId="6B0057FA" w14:textId="77777777">
        <w:tc>
          <w:tcPr>
            <w:tcW w:w="9212" w:type="dxa"/>
          </w:tcPr>
          <w:p w14:paraId="7E89A77F" w14:textId="009233A8" w:rsidR="002833CE" w:rsidRPr="002833CE" w:rsidRDefault="002833CE" w:rsidP="00E0309A">
            <w:pPr>
              <w:rPr>
                <w:rFonts w:ascii="Arial Narrow" w:hAnsi="Arial Narrow"/>
                <w:sz w:val="22"/>
              </w:rPr>
            </w:pPr>
            <w:r w:rsidRPr="002833CE">
              <w:rPr>
                <w:rFonts w:ascii="Arial Narrow" w:hAnsi="Arial Narrow"/>
                <w:sz w:val="22"/>
              </w:rPr>
              <w:t>Abgelöst wird keine bestehende Methode. Die Diagnostik ergänzt die bisherige humangenetische (gBRCA1/2) und Liquid-</w:t>
            </w:r>
            <w:proofErr w:type="spellStart"/>
            <w:r w:rsidRPr="002833CE">
              <w:rPr>
                <w:rFonts w:ascii="Arial Narrow" w:hAnsi="Arial Narrow"/>
                <w:sz w:val="22"/>
              </w:rPr>
              <w:t>Biopsy</w:t>
            </w:r>
            <w:proofErr w:type="spellEnd"/>
            <w:r w:rsidRPr="002833CE">
              <w:rPr>
                <w:rFonts w:ascii="Arial Narrow" w:hAnsi="Arial Narrow"/>
                <w:sz w:val="22"/>
              </w:rPr>
              <w:t>-basierte (ESR1, PIK3CA) Charakterisierung der Patientinnen.</w:t>
            </w:r>
          </w:p>
          <w:p w14:paraId="626897AC" w14:textId="77777777" w:rsidR="002833CE" w:rsidRPr="002833CE" w:rsidRDefault="002833CE" w:rsidP="00E0309A">
            <w:pPr>
              <w:rPr>
                <w:rFonts w:ascii="Arial Narrow" w:hAnsi="Arial Narrow"/>
                <w:sz w:val="22"/>
              </w:rPr>
            </w:pPr>
            <w:r w:rsidRPr="002833CE">
              <w:rPr>
                <w:rFonts w:ascii="Arial Narrow" w:hAnsi="Arial Narrow"/>
                <w:sz w:val="22"/>
              </w:rPr>
              <w:t>Die therapeutischen Optionen beim ER+/HER2- fortgeschrittenen oder metastasierten Mammakarzinom sind mittlerweile komplex. Die detaillierten Einsatzgebiete sind in Leitlinien dargelegt, insbesondere in der S3-Leitlinie Mammakarzinom (Version 5.1, Juni 2026, AWMF 032-045OL) und in den Empfehlungen der AGO-Kommission Mamma.</w:t>
            </w:r>
          </w:p>
          <w:p w14:paraId="0659956C" w14:textId="77777777" w:rsidR="002833CE" w:rsidRPr="002833CE" w:rsidRDefault="002833CE" w:rsidP="00E0309A">
            <w:pPr>
              <w:rPr>
                <w:rFonts w:ascii="Arial Narrow" w:hAnsi="Arial Narrow"/>
                <w:sz w:val="22"/>
              </w:rPr>
            </w:pPr>
            <w:r w:rsidRPr="002833CE">
              <w:rPr>
                <w:rFonts w:ascii="Arial Narrow" w:hAnsi="Arial Narrow"/>
                <w:sz w:val="22"/>
              </w:rPr>
              <w:t xml:space="preserve">Die molekularpathologische Diagnostik ist Grundvoraussetzung für die Therapieplanung und Verordnung des AKT-Inhibitors Capivasertib sowie der PI3Kα-Inhibitoren </w:t>
            </w:r>
            <w:proofErr w:type="spellStart"/>
            <w:r w:rsidRPr="002833CE">
              <w:rPr>
                <w:rFonts w:ascii="Arial Narrow" w:hAnsi="Arial Narrow"/>
                <w:sz w:val="22"/>
              </w:rPr>
              <w:t>Inavolisib</w:t>
            </w:r>
            <w:proofErr w:type="spellEnd"/>
            <w:r w:rsidRPr="002833CE">
              <w:rPr>
                <w:rFonts w:ascii="Arial Narrow" w:hAnsi="Arial Narrow"/>
                <w:sz w:val="22"/>
              </w:rPr>
              <w:t xml:space="preserve"> und </w:t>
            </w:r>
            <w:proofErr w:type="spellStart"/>
            <w:r w:rsidRPr="002833CE">
              <w:rPr>
                <w:rFonts w:ascii="Arial Narrow" w:hAnsi="Arial Narrow"/>
                <w:sz w:val="22"/>
              </w:rPr>
              <w:t>Alpelisib</w:t>
            </w:r>
            <w:proofErr w:type="spellEnd"/>
            <w:r w:rsidRPr="002833CE">
              <w:rPr>
                <w:rFonts w:ascii="Arial Narrow" w:hAnsi="Arial Narrow"/>
                <w:sz w:val="22"/>
              </w:rPr>
              <w:t>. Aus ökonomischer Sicht ist maßgeblich, dass Capivasertib für 2026 den NUB-Status 1 aufweist, die zwingend erforderliche Begleitdiagnostik jedoch nicht abgebildet ist.</w:t>
            </w:r>
          </w:p>
          <w:p w14:paraId="3EC3722F" w14:textId="5C29406E" w:rsidR="00853337" w:rsidRPr="000605E2" w:rsidRDefault="002833CE" w:rsidP="00E0309A">
            <w:pPr>
              <w:rPr>
                <w:rFonts w:ascii="Arial Narrow" w:hAnsi="Arial Narrow"/>
                <w:bCs/>
                <w:color w:val="00B050"/>
                <w:sz w:val="22"/>
              </w:rPr>
            </w:pPr>
            <w:r w:rsidRPr="002833CE">
              <w:rPr>
                <w:rFonts w:ascii="Arial Narrow" w:hAnsi="Arial Narrow"/>
                <w:sz w:val="22"/>
              </w:rPr>
              <w:t>Eine vollständige Darstellung aller Therapieoptionen kann hier nicht vorgenommen werden; es werden die aus ökonomischer Sicht wesentlichen Änderungen ohne Anspruch auf Vollständigkeit beschrieben.</w:t>
            </w:r>
          </w:p>
        </w:tc>
      </w:tr>
    </w:tbl>
    <w:p w14:paraId="073C0909"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3CC85E94" w14:textId="77777777" w:rsidTr="64B392EE">
        <w:tc>
          <w:tcPr>
            <w:tcW w:w="9212" w:type="dxa"/>
          </w:tcPr>
          <w:p w14:paraId="25335173" w14:textId="77777777" w:rsidR="008E6675" w:rsidRPr="005638EB" w:rsidRDefault="008E6675" w:rsidP="00E92C57">
            <w:pPr>
              <w:rPr>
                <w:rFonts w:ascii="Arial Narrow" w:hAnsi="Arial Narrow"/>
                <w:b/>
              </w:rPr>
            </w:pPr>
            <w:r w:rsidRPr="005638EB">
              <w:rPr>
                <w:rFonts w:ascii="Arial Narrow" w:hAnsi="Arial Narrow"/>
                <w:b/>
                <w:sz w:val="22"/>
              </w:rPr>
              <w:t>Ist die Methode vollständig oder in Teilen neu und warum handelt es sich um eine neue Untersuchungs- und Behandlungsmethode?</w:t>
            </w:r>
          </w:p>
        </w:tc>
      </w:tr>
      <w:tr w:rsidR="008E6675" w:rsidRPr="005638EB" w14:paraId="402C1327" w14:textId="77777777" w:rsidTr="64B392EE">
        <w:tc>
          <w:tcPr>
            <w:tcW w:w="9212" w:type="dxa"/>
          </w:tcPr>
          <w:p w14:paraId="38EC2282" w14:textId="59DB29C3" w:rsidR="002F245F" w:rsidRPr="002B78FF" w:rsidRDefault="00157922" w:rsidP="00D25EB7">
            <w:pPr>
              <w:rPr>
                <w:rFonts w:ascii="Arial Narrow" w:hAnsi="Arial Narrow"/>
                <w:sz w:val="22"/>
                <w:szCs w:val="22"/>
              </w:rPr>
            </w:pPr>
            <w:r w:rsidRPr="002B78FF">
              <w:rPr>
                <w:rFonts w:ascii="Arial Narrow" w:hAnsi="Arial Narrow"/>
                <w:sz w:val="22"/>
                <w:szCs w:val="22"/>
              </w:rPr>
              <w:t xml:space="preserve">In den Informationen nach § 6 Abs. 2 </w:t>
            </w:r>
            <w:proofErr w:type="spellStart"/>
            <w:r w:rsidRPr="002B78FF">
              <w:rPr>
                <w:rFonts w:ascii="Arial Narrow" w:hAnsi="Arial Narrow"/>
                <w:sz w:val="22"/>
                <w:szCs w:val="22"/>
              </w:rPr>
              <w:t>KHEntgG</w:t>
            </w:r>
            <w:proofErr w:type="spellEnd"/>
            <w:r w:rsidRPr="002B78FF">
              <w:rPr>
                <w:rFonts w:ascii="Arial Narrow" w:hAnsi="Arial Narrow"/>
                <w:sz w:val="22"/>
                <w:szCs w:val="22"/>
              </w:rPr>
              <w:t xml:space="preserve"> für 2026 wurde die</w:t>
            </w:r>
            <w:r w:rsidR="002F245F" w:rsidRPr="002B78FF">
              <w:rPr>
                <w:rFonts w:ascii="Arial Narrow" w:hAnsi="Arial Narrow"/>
                <w:sz w:val="22"/>
                <w:szCs w:val="22"/>
              </w:rPr>
              <w:t xml:space="preserve"> molekularpathologische Diagnostik auf PIK3CA-, AKT1- und/oder PTEN-Alterationen beim ER+/HER2- Mammakarzinom nicht als eigenes Verfahren aufgeführt.</w:t>
            </w:r>
          </w:p>
          <w:p w14:paraId="4BB79E8F" w14:textId="1C98575F" w:rsidR="002F245F" w:rsidRPr="002B78FF" w:rsidRDefault="002F245F" w:rsidP="00D25EB7">
            <w:pPr>
              <w:rPr>
                <w:rFonts w:ascii="Arial Narrow" w:hAnsi="Arial Narrow"/>
                <w:sz w:val="22"/>
                <w:szCs w:val="22"/>
              </w:rPr>
            </w:pPr>
            <w:r w:rsidRPr="002B78FF">
              <w:rPr>
                <w:rFonts w:ascii="Arial Narrow" w:hAnsi="Arial Narrow"/>
                <w:sz w:val="22"/>
                <w:szCs w:val="22"/>
              </w:rPr>
              <w:t>Der AKT-Inhibitor Capivasertib selbst ist mit NUB-Status 1</w:t>
            </w:r>
            <w:r w:rsidR="00D95E1D" w:rsidRPr="002B78FF">
              <w:rPr>
                <w:rFonts w:ascii="Arial Narrow" w:hAnsi="Arial Narrow"/>
                <w:sz w:val="22"/>
                <w:szCs w:val="22"/>
              </w:rPr>
              <w:t xml:space="preserve"> </w:t>
            </w:r>
            <w:r w:rsidRPr="002B78FF">
              <w:rPr>
                <w:rFonts w:ascii="Arial Narrow" w:hAnsi="Arial Narrow"/>
                <w:sz w:val="22"/>
                <w:szCs w:val="22"/>
              </w:rPr>
              <w:t>gelistet. Die für seinen Einsatz zwingend erforderliche Begleitdiagnostik ist damit nicht abgebildet, obwohl sie Voraussetzung der Verordnung ist.</w:t>
            </w:r>
          </w:p>
          <w:p w14:paraId="71B7542D" w14:textId="3026C85A" w:rsidR="002F245F" w:rsidRPr="002B78FF" w:rsidRDefault="002F245F" w:rsidP="00D25EB7">
            <w:pPr>
              <w:rPr>
                <w:rFonts w:ascii="Arial Narrow" w:hAnsi="Arial Narrow"/>
                <w:sz w:val="22"/>
                <w:szCs w:val="22"/>
              </w:rPr>
            </w:pPr>
            <w:r w:rsidRPr="002B78FF">
              <w:rPr>
                <w:rFonts w:ascii="Arial Narrow" w:hAnsi="Arial Narrow"/>
                <w:sz w:val="22"/>
                <w:szCs w:val="22"/>
              </w:rPr>
              <w:t>Vergleichbare molekularpathologische Verfahren sind in der Aufstellung durchgängig mit Status 2 bewertet, unter anderem</w:t>
            </w:r>
            <w:r w:rsidR="00D95E1D" w:rsidRPr="002B78FF">
              <w:rPr>
                <w:rFonts w:ascii="Arial Narrow" w:hAnsi="Arial Narrow"/>
                <w:sz w:val="22"/>
                <w:szCs w:val="22"/>
              </w:rPr>
              <w:t xml:space="preserve"> </w:t>
            </w:r>
            <w:r w:rsidRPr="002B78FF">
              <w:rPr>
                <w:rFonts w:ascii="Arial Narrow" w:hAnsi="Arial Narrow"/>
                <w:sz w:val="22"/>
                <w:szCs w:val="22"/>
              </w:rPr>
              <w:t>BRCA-Diagnostik bei Ovarial-, Eileiter-, primärem Peritoneal-, Mamma-, Pankreas- oder Prostatakarzino</w:t>
            </w:r>
            <w:r w:rsidR="00D95E1D" w:rsidRPr="002B78FF">
              <w:rPr>
                <w:rFonts w:ascii="Arial Narrow" w:hAnsi="Arial Narrow"/>
                <w:sz w:val="22"/>
                <w:szCs w:val="22"/>
              </w:rPr>
              <w:t>m</w:t>
            </w:r>
            <w:r w:rsidRPr="002B78FF">
              <w:rPr>
                <w:rFonts w:ascii="Arial Narrow" w:hAnsi="Arial Narrow"/>
                <w:sz w:val="22"/>
                <w:szCs w:val="22"/>
              </w:rPr>
              <w:t>, Molekularbiologische/-genetische Analysen bei bösartiger Neubildung</w:t>
            </w:r>
            <w:r w:rsidR="00FF7577" w:rsidRPr="002B78FF">
              <w:rPr>
                <w:rFonts w:ascii="Arial Narrow" w:hAnsi="Arial Narrow"/>
                <w:sz w:val="22"/>
                <w:szCs w:val="22"/>
              </w:rPr>
              <w:t xml:space="preserve">, </w:t>
            </w:r>
            <w:r w:rsidRPr="002B78FF">
              <w:rPr>
                <w:rFonts w:ascii="Arial Narrow" w:hAnsi="Arial Narrow"/>
                <w:sz w:val="22"/>
                <w:szCs w:val="22"/>
              </w:rPr>
              <w:t>Charakterisierung von Tumormaterial mittels molekulardiagnostischer Hochdurchsatzverfahren.</w:t>
            </w:r>
          </w:p>
          <w:p w14:paraId="68BF636F" w14:textId="1C2AABD7" w:rsidR="008E6675" w:rsidRPr="002B78FF" w:rsidRDefault="002F245F" w:rsidP="00D25EB7">
            <w:pPr>
              <w:rPr>
                <w:rFonts w:ascii="Arial Narrow" w:hAnsi="Arial Narrow"/>
                <w:sz w:val="22"/>
                <w:szCs w:val="22"/>
              </w:rPr>
            </w:pPr>
            <w:r w:rsidRPr="002B78FF">
              <w:rPr>
                <w:rFonts w:ascii="Arial Narrow" w:hAnsi="Arial Narrow"/>
                <w:sz w:val="22"/>
                <w:szCs w:val="22"/>
              </w:rPr>
              <w:t xml:space="preserve">Damit handelt es sich um eine neue Untersuchungsmethode im Sinne des § 6 Abs. 2 </w:t>
            </w:r>
            <w:proofErr w:type="spellStart"/>
            <w:r w:rsidRPr="002B78FF">
              <w:rPr>
                <w:rFonts w:ascii="Arial Narrow" w:hAnsi="Arial Narrow"/>
                <w:sz w:val="22"/>
                <w:szCs w:val="22"/>
              </w:rPr>
              <w:t>KHEntgG</w:t>
            </w:r>
            <w:proofErr w:type="spellEnd"/>
            <w:r w:rsidRPr="002B78FF">
              <w:rPr>
                <w:rFonts w:ascii="Arial Narrow" w:hAnsi="Arial Narrow"/>
                <w:sz w:val="22"/>
                <w:szCs w:val="22"/>
              </w:rPr>
              <w:t>.</w:t>
            </w:r>
          </w:p>
          <w:p w14:paraId="53D48AC0" w14:textId="77777777" w:rsidR="00D25EB7" w:rsidRPr="00A77582" w:rsidRDefault="00D25EB7" w:rsidP="00D25EB7">
            <w:pPr>
              <w:rPr>
                <w:rFonts w:ascii="Arial Narrow" w:hAnsi="Arial Narrow"/>
                <w:sz w:val="22"/>
                <w:szCs w:val="22"/>
              </w:rPr>
            </w:pPr>
            <w:r w:rsidRPr="00A77582">
              <w:rPr>
                <w:rFonts w:ascii="Arial Narrow" w:hAnsi="Arial Narrow"/>
                <w:sz w:val="22"/>
                <w:szCs w:val="22"/>
              </w:rPr>
              <w:t>Abgelöst wird im engeren Sinne keine Methode. Es handelt sich um eine Erweiterung des</w:t>
            </w:r>
          </w:p>
          <w:p w14:paraId="1BDBBF28" w14:textId="646CD870" w:rsidR="00D25EB7" w:rsidRPr="00A77582" w:rsidRDefault="00D25EB7" w:rsidP="00D25EB7">
            <w:pPr>
              <w:rPr>
                <w:rFonts w:ascii="Arial Narrow" w:hAnsi="Arial Narrow"/>
                <w:sz w:val="22"/>
                <w:szCs w:val="22"/>
              </w:rPr>
            </w:pPr>
            <w:r w:rsidRPr="00A77582">
              <w:rPr>
                <w:rFonts w:ascii="Arial Narrow" w:hAnsi="Arial Narrow"/>
                <w:sz w:val="22"/>
                <w:szCs w:val="22"/>
              </w:rPr>
              <w:t>diagnostischen Spektrums bei Patien</w:t>
            </w:r>
            <w:r w:rsidR="00D950E9">
              <w:rPr>
                <w:rFonts w:ascii="Arial Narrow" w:hAnsi="Arial Narrow"/>
                <w:sz w:val="22"/>
                <w:szCs w:val="22"/>
              </w:rPr>
              <w:t>t</w:t>
            </w:r>
            <w:r w:rsidRPr="00A77582">
              <w:rPr>
                <w:rFonts w:ascii="Arial Narrow" w:hAnsi="Arial Narrow"/>
                <w:sz w:val="22"/>
                <w:szCs w:val="22"/>
              </w:rPr>
              <w:t>innen mit ER+/HER2- metastasiertem Mammakarzinom mit</w:t>
            </w:r>
          </w:p>
          <w:p w14:paraId="6B1FDB47" w14:textId="2B18D450" w:rsidR="00D25EB7" w:rsidRPr="00303143" w:rsidRDefault="199B360E" w:rsidP="00D25EB7">
            <w:pPr>
              <w:rPr>
                <w:rFonts w:ascii="Arial Narrow" w:hAnsi="Arial Narrow"/>
                <w:sz w:val="22"/>
                <w:szCs w:val="22"/>
              </w:rPr>
            </w:pPr>
            <w:r w:rsidRPr="64B392EE">
              <w:rPr>
                <w:rFonts w:ascii="Arial Narrow" w:hAnsi="Arial Narrow"/>
                <w:sz w:val="22"/>
                <w:szCs w:val="22"/>
              </w:rPr>
              <w:t>einer oder mehreren PIK3CA/AKT1/PTEN-Alterationen, die im Gewebe</w:t>
            </w:r>
            <w:r w:rsidR="00343AF0">
              <w:rPr>
                <w:rFonts w:ascii="Arial Narrow" w:hAnsi="Arial Narrow"/>
                <w:sz w:val="22"/>
                <w:szCs w:val="22"/>
              </w:rPr>
              <w:t xml:space="preserve"> oder durch Liquid </w:t>
            </w:r>
            <w:proofErr w:type="spellStart"/>
            <w:r w:rsidR="00343AF0">
              <w:rPr>
                <w:rFonts w:ascii="Arial Narrow" w:hAnsi="Arial Narrow"/>
                <w:sz w:val="22"/>
                <w:szCs w:val="22"/>
              </w:rPr>
              <w:t>Biopsy</w:t>
            </w:r>
            <w:proofErr w:type="spellEnd"/>
            <w:r w:rsidRPr="64B392EE">
              <w:rPr>
                <w:rFonts w:ascii="Arial Narrow" w:hAnsi="Arial Narrow"/>
                <w:sz w:val="22"/>
                <w:szCs w:val="22"/>
              </w:rPr>
              <w:t xml:space="preserve"> mittels NGS bzw. PCR</w:t>
            </w:r>
            <w:r w:rsidR="00C93CF3">
              <w:rPr>
                <w:rFonts w:ascii="Arial Narrow" w:hAnsi="Arial Narrow"/>
                <w:sz w:val="22"/>
                <w:szCs w:val="22"/>
              </w:rPr>
              <w:t xml:space="preserve"> </w:t>
            </w:r>
            <w:r w:rsidR="00D25EB7" w:rsidRPr="00A77582">
              <w:rPr>
                <w:rFonts w:ascii="Arial Narrow" w:hAnsi="Arial Narrow"/>
                <w:sz w:val="22"/>
                <w:szCs w:val="22"/>
              </w:rPr>
              <w:t>nachgewiesen werden müssen.</w:t>
            </w:r>
          </w:p>
        </w:tc>
      </w:tr>
    </w:tbl>
    <w:p w14:paraId="75E7896B"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7DEA2055" w14:textId="77777777">
        <w:tc>
          <w:tcPr>
            <w:tcW w:w="9212" w:type="dxa"/>
          </w:tcPr>
          <w:p w14:paraId="4E8FCE4C" w14:textId="77777777" w:rsidR="008E6675" w:rsidRPr="005638EB" w:rsidRDefault="008E6675" w:rsidP="005638EB">
            <w:pPr>
              <w:rPr>
                <w:rFonts w:ascii="Arial Narrow" w:hAnsi="Arial Narrow"/>
                <w:b/>
              </w:rPr>
            </w:pPr>
            <w:r w:rsidRPr="005638EB">
              <w:rPr>
                <w:rFonts w:ascii="Arial Narrow" w:hAnsi="Arial Narrow"/>
                <w:b/>
                <w:sz w:val="22"/>
              </w:rPr>
              <w:t>Welche Auswirkungen hat die Methode auf die Verweildauer im Krankenhaus?</w:t>
            </w:r>
          </w:p>
        </w:tc>
      </w:tr>
      <w:tr w:rsidR="008E6675" w:rsidRPr="005638EB" w14:paraId="5C15DE82" w14:textId="77777777">
        <w:trPr>
          <w:trHeight w:val="264"/>
        </w:trPr>
        <w:tc>
          <w:tcPr>
            <w:tcW w:w="9212" w:type="dxa"/>
          </w:tcPr>
          <w:p w14:paraId="19E75E35" w14:textId="49E3F88B" w:rsidR="00A530BE" w:rsidRPr="005638EB" w:rsidRDefault="008E6675" w:rsidP="005638EB">
            <w:pPr>
              <w:rPr>
                <w:rFonts w:ascii="Arial Narrow" w:hAnsi="Arial Narrow"/>
              </w:rPr>
            </w:pPr>
            <w:r w:rsidRPr="005638EB">
              <w:rPr>
                <w:rFonts w:ascii="Arial Narrow" w:hAnsi="Arial Narrow"/>
                <w:sz w:val="22"/>
              </w:rPr>
              <w:t>Zur Veränderung der Verweildauer im Krankenhaus können derzeit aufgrund fehlender Erfahrungen keine Aussagen gemacht werden.</w:t>
            </w:r>
          </w:p>
        </w:tc>
      </w:tr>
    </w:tbl>
    <w:p w14:paraId="4E061776"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6BCFFEC8" w14:textId="77777777" w:rsidTr="64B392EE">
        <w:tc>
          <w:tcPr>
            <w:tcW w:w="9212" w:type="dxa"/>
          </w:tcPr>
          <w:p w14:paraId="5ABEFBD5" w14:textId="77777777" w:rsidR="008E6675" w:rsidRPr="005638EB" w:rsidRDefault="008E6675" w:rsidP="005638EB">
            <w:pPr>
              <w:rPr>
                <w:rFonts w:ascii="Arial Narrow" w:hAnsi="Arial Narrow"/>
                <w:b/>
              </w:rPr>
            </w:pPr>
            <w:r w:rsidRPr="005638EB">
              <w:rPr>
                <w:rFonts w:ascii="Arial Narrow" w:hAnsi="Arial Narrow"/>
                <w:b/>
                <w:sz w:val="22"/>
              </w:rPr>
              <w:t>Wann wurde diese Methode in Deutschland eingeführt?</w:t>
            </w:r>
          </w:p>
        </w:tc>
      </w:tr>
      <w:tr w:rsidR="008E6675" w:rsidRPr="007F255B" w14:paraId="0DF8F781" w14:textId="77777777" w:rsidTr="64B392EE">
        <w:tc>
          <w:tcPr>
            <w:tcW w:w="9212" w:type="dxa"/>
          </w:tcPr>
          <w:p w14:paraId="676AFBB2" w14:textId="47284858" w:rsidR="00CC3906" w:rsidRPr="00CC3906" w:rsidRDefault="080E98BF" w:rsidP="64B392EE">
            <w:pPr>
              <w:rPr>
                <w:rFonts w:ascii="Arial Narrow" w:hAnsi="Arial Narrow"/>
                <w:sz w:val="22"/>
                <w:szCs w:val="22"/>
              </w:rPr>
            </w:pPr>
            <w:r w:rsidRPr="64B392EE">
              <w:rPr>
                <w:rFonts w:ascii="Arial Narrow" w:hAnsi="Arial Narrow"/>
                <w:sz w:val="22"/>
                <w:szCs w:val="22"/>
              </w:rPr>
              <w:t>Mit Zulassung von Capivasertib (17.06.2024) und Einführung im zweiten Halbjahr 2024 ist</w:t>
            </w:r>
          </w:p>
          <w:p w14:paraId="0E46C983" w14:textId="3EB82D1C" w:rsidR="00CC3906" w:rsidRPr="00CC3906" w:rsidRDefault="00CC3906" w:rsidP="00CC3906">
            <w:pPr>
              <w:rPr>
                <w:rFonts w:ascii="Arial Narrow" w:hAnsi="Arial Narrow"/>
                <w:sz w:val="22"/>
              </w:rPr>
            </w:pPr>
            <w:r w:rsidRPr="00CC3906">
              <w:rPr>
                <w:rFonts w:ascii="Arial Narrow" w:hAnsi="Arial Narrow"/>
                <w:sz w:val="22"/>
              </w:rPr>
              <w:t xml:space="preserve">die Testung von </w:t>
            </w:r>
            <w:r w:rsidRPr="00CC3906">
              <w:rPr>
                <w:rFonts w:ascii="Arial Narrow" w:hAnsi="Arial Narrow"/>
                <w:i/>
                <w:iCs/>
                <w:sz w:val="22"/>
              </w:rPr>
              <w:t xml:space="preserve">AKT1, PIK3CA </w:t>
            </w:r>
            <w:r w:rsidRPr="00CC3906">
              <w:rPr>
                <w:rFonts w:ascii="Arial Narrow" w:hAnsi="Arial Narrow"/>
                <w:sz w:val="22"/>
              </w:rPr>
              <w:t xml:space="preserve">und </w:t>
            </w:r>
            <w:r w:rsidRPr="00CC3906">
              <w:rPr>
                <w:rFonts w:ascii="Arial Narrow" w:hAnsi="Arial Narrow"/>
                <w:i/>
                <w:iCs/>
                <w:sz w:val="22"/>
              </w:rPr>
              <w:t xml:space="preserve">PTEN </w:t>
            </w:r>
            <w:r w:rsidRPr="00CC3906">
              <w:rPr>
                <w:rFonts w:ascii="Arial Narrow" w:hAnsi="Arial Narrow"/>
                <w:sz w:val="22"/>
              </w:rPr>
              <w:t>für die Therapieplanung von Patientinnen mit einem</w:t>
            </w:r>
          </w:p>
          <w:p w14:paraId="4CAD6501" w14:textId="77777777" w:rsidR="00CC3906" w:rsidRPr="00CC3906" w:rsidRDefault="00CC3906" w:rsidP="00CC3906">
            <w:pPr>
              <w:rPr>
                <w:rFonts w:ascii="Arial Narrow" w:hAnsi="Arial Narrow"/>
                <w:sz w:val="22"/>
              </w:rPr>
            </w:pPr>
            <w:r w:rsidRPr="00CC3906">
              <w:rPr>
                <w:rFonts w:ascii="Arial Narrow" w:hAnsi="Arial Narrow"/>
                <w:sz w:val="22"/>
              </w:rPr>
              <w:t>Östrogenrezeptor(ER)-positivem, HER2-negativem, lokal fortgeschrittenem oder metastasiertem</w:t>
            </w:r>
          </w:p>
          <w:p w14:paraId="3308BCF8" w14:textId="77777777" w:rsidR="00CC3906" w:rsidRPr="00CC3906" w:rsidRDefault="00CC3906" w:rsidP="00CC3906">
            <w:pPr>
              <w:rPr>
                <w:rFonts w:ascii="Arial Narrow" w:hAnsi="Arial Narrow"/>
                <w:sz w:val="22"/>
              </w:rPr>
            </w:pPr>
            <w:r w:rsidRPr="00CC3906">
              <w:rPr>
                <w:rFonts w:ascii="Arial Narrow" w:hAnsi="Arial Narrow"/>
                <w:sz w:val="22"/>
              </w:rPr>
              <w:t>Mammakarzinom nach Rezidiv oder Progression der Erkrankung während oder nach einer endokrinen</w:t>
            </w:r>
          </w:p>
          <w:p w14:paraId="71463541" w14:textId="77777777" w:rsidR="00CC3906" w:rsidRPr="00CC3906" w:rsidRDefault="00CC3906" w:rsidP="00CC3906">
            <w:pPr>
              <w:rPr>
                <w:rFonts w:ascii="Arial Narrow" w:hAnsi="Arial Narrow"/>
                <w:sz w:val="22"/>
              </w:rPr>
            </w:pPr>
            <w:r w:rsidRPr="00CC3906">
              <w:rPr>
                <w:rFonts w:ascii="Arial Narrow" w:hAnsi="Arial Narrow"/>
                <w:sz w:val="22"/>
              </w:rPr>
              <w:t>Therapie notwendig.</w:t>
            </w:r>
          </w:p>
          <w:p w14:paraId="2D76038A" w14:textId="28FAD454" w:rsidR="00CC3906" w:rsidRPr="00CC3906" w:rsidRDefault="00CC3906" w:rsidP="00CC3906">
            <w:pPr>
              <w:rPr>
                <w:rFonts w:ascii="Arial Narrow" w:hAnsi="Arial Narrow"/>
                <w:sz w:val="22"/>
              </w:rPr>
            </w:pPr>
            <w:r w:rsidRPr="00CC3906">
              <w:rPr>
                <w:rFonts w:ascii="Arial Narrow" w:hAnsi="Arial Narrow"/>
                <w:sz w:val="22"/>
              </w:rPr>
              <w:t>Mit dem Zeitpunkt der EMA-Zulassung von Capivasertib am 17.06.2024 besteht ein Rechtsanspruch</w:t>
            </w:r>
          </w:p>
          <w:p w14:paraId="1191DE77" w14:textId="77777777" w:rsidR="005C6C0B" w:rsidRDefault="00CC3906" w:rsidP="00CC3906">
            <w:pPr>
              <w:rPr>
                <w:rFonts w:ascii="Arial Narrow" w:hAnsi="Arial Narrow"/>
                <w:sz w:val="22"/>
              </w:rPr>
            </w:pPr>
            <w:r w:rsidRPr="00CC3906">
              <w:rPr>
                <w:rFonts w:ascii="Arial Narrow" w:hAnsi="Arial Narrow"/>
                <w:sz w:val="22"/>
              </w:rPr>
              <w:t>auch auf die begleitende molekularpathologische Diagnostik von AKT1, PIK3CA und PTEN.</w:t>
            </w:r>
          </w:p>
          <w:p w14:paraId="256E27C8" w14:textId="0D360ED4" w:rsidR="00D14350" w:rsidRPr="00422874" w:rsidRDefault="48789FA4" w:rsidP="64B392EE">
            <w:pPr>
              <w:rPr>
                <w:rFonts w:ascii="Arial Narrow" w:hAnsi="Arial Narrow"/>
                <w:sz w:val="22"/>
                <w:szCs w:val="22"/>
              </w:rPr>
            </w:pPr>
            <w:r w:rsidRPr="64B392EE">
              <w:rPr>
                <w:rFonts w:ascii="Arial Narrow" w:hAnsi="Arial Narrow"/>
                <w:sz w:val="22"/>
                <w:szCs w:val="22"/>
              </w:rPr>
              <w:t xml:space="preserve">Mit der EU-Zulassung von </w:t>
            </w:r>
            <w:proofErr w:type="spellStart"/>
            <w:r w:rsidRPr="64B392EE">
              <w:rPr>
                <w:rFonts w:ascii="Arial Narrow" w:hAnsi="Arial Narrow"/>
                <w:sz w:val="22"/>
                <w:szCs w:val="22"/>
              </w:rPr>
              <w:t>Inavolisib</w:t>
            </w:r>
            <w:proofErr w:type="spellEnd"/>
            <w:r w:rsidRPr="64B392EE">
              <w:rPr>
                <w:rFonts w:ascii="Arial Narrow" w:hAnsi="Arial Narrow"/>
                <w:sz w:val="22"/>
                <w:szCs w:val="22"/>
              </w:rPr>
              <w:t xml:space="preserve"> im Juli 2025 ist der Nachweis einer PIK3CA-Mutation für einen weiteren Wirkstoff obligat geworden. Der Bedarf an der Testung hat gegenüber </w:t>
            </w:r>
            <w:r w:rsidR="39E5537E" w:rsidRPr="64B392EE">
              <w:rPr>
                <w:rFonts w:ascii="Arial Narrow" w:hAnsi="Arial Narrow"/>
                <w:sz w:val="22"/>
                <w:szCs w:val="22"/>
              </w:rPr>
              <w:t>vergangenen Jahren</w:t>
            </w:r>
            <w:r w:rsidRPr="64B392EE">
              <w:rPr>
                <w:rFonts w:ascii="Arial Narrow" w:hAnsi="Arial Narrow"/>
                <w:sz w:val="22"/>
                <w:szCs w:val="22"/>
              </w:rPr>
              <w:t xml:space="preserve"> damit weiter zugenommen.</w:t>
            </w:r>
          </w:p>
        </w:tc>
      </w:tr>
    </w:tbl>
    <w:p w14:paraId="233BCD28"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7DE956DB" w14:textId="77777777">
        <w:tc>
          <w:tcPr>
            <w:tcW w:w="9212" w:type="dxa"/>
          </w:tcPr>
          <w:p w14:paraId="483A4156" w14:textId="77777777" w:rsidR="008E6675" w:rsidRPr="005638EB" w:rsidRDefault="008E6675" w:rsidP="005638EB">
            <w:pPr>
              <w:rPr>
                <w:rFonts w:ascii="Arial Narrow" w:hAnsi="Arial Narrow"/>
                <w:b/>
              </w:rPr>
            </w:pPr>
            <w:r w:rsidRPr="005638EB">
              <w:rPr>
                <w:rFonts w:ascii="Arial Narrow" w:hAnsi="Arial Narrow"/>
                <w:b/>
                <w:sz w:val="22"/>
              </w:rPr>
              <w:t>Bei Medikamenten: Wann wurde dieses Medikament zugelassen?</w:t>
            </w:r>
          </w:p>
        </w:tc>
      </w:tr>
      <w:tr w:rsidR="008E6675" w:rsidRPr="007F255B" w14:paraId="1264FF24" w14:textId="77777777">
        <w:tc>
          <w:tcPr>
            <w:tcW w:w="9212" w:type="dxa"/>
          </w:tcPr>
          <w:p w14:paraId="7BB60EDC" w14:textId="5B6B867A" w:rsidR="00044597" w:rsidRPr="00A37BF7" w:rsidRDefault="00A37BF7" w:rsidP="00C112A6">
            <w:pPr>
              <w:rPr>
                <w:rFonts w:ascii="Arial Narrow" w:hAnsi="Arial Narrow"/>
                <w:sz w:val="22"/>
              </w:rPr>
            </w:pPr>
            <w:r w:rsidRPr="00A37BF7">
              <w:rPr>
                <w:rFonts w:ascii="Arial Narrow" w:hAnsi="Arial Narrow"/>
                <w:sz w:val="22"/>
                <w:highlight w:val="yellow"/>
              </w:rPr>
              <w:t>entfällt</w:t>
            </w:r>
          </w:p>
        </w:tc>
      </w:tr>
    </w:tbl>
    <w:p w14:paraId="479CCD3D"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24374391" w14:textId="77777777">
        <w:tc>
          <w:tcPr>
            <w:tcW w:w="9212" w:type="dxa"/>
          </w:tcPr>
          <w:p w14:paraId="657A69BC" w14:textId="77777777" w:rsidR="008E6675" w:rsidRPr="005638EB" w:rsidRDefault="008E6675" w:rsidP="005638EB">
            <w:pPr>
              <w:rPr>
                <w:rFonts w:ascii="Arial Narrow" w:hAnsi="Arial Narrow"/>
                <w:b/>
              </w:rPr>
            </w:pPr>
            <w:r w:rsidRPr="005638EB">
              <w:rPr>
                <w:rFonts w:ascii="Arial Narrow" w:hAnsi="Arial Narrow"/>
                <w:b/>
                <w:sz w:val="22"/>
              </w:rPr>
              <w:t xml:space="preserve">Wann wurde </w:t>
            </w:r>
            <w:r w:rsidR="002333FF">
              <w:rPr>
                <w:rFonts w:ascii="Arial Narrow" w:hAnsi="Arial Narrow"/>
                <w:b/>
                <w:sz w:val="22"/>
              </w:rPr>
              <w:t xml:space="preserve">bzw. wird </w:t>
            </w:r>
            <w:r w:rsidRPr="005638EB">
              <w:rPr>
                <w:rFonts w:ascii="Arial Narrow" w:hAnsi="Arial Narrow"/>
                <w:b/>
                <w:sz w:val="22"/>
              </w:rPr>
              <w:t>die Methode in Ihrem Krankenhaus eingeführt?</w:t>
            </w:r>
          </w:p>
        </w:tc>
      </w:tr>
      <w:tr w:rsidR="008E6675" w:rsidRPr="005638EB" w14:paraId="4BC61AB6" w14:textId="77777777">
        <w:tc>
          <w:tcPr>
            <w:tcW w:w="9212" w:type="dxa"/>
          </w:tcPr>
          <w:p w14:paraId="7727C539" w14:textId="77777777" w:rsidR="008E6675" w:rsidRPr="005638EB" w:rsidRDefault="00983554" w:rsidP="005638EB">
            <w:pPr>
              <w:rPr>
                <w:rFonts w:ascii="Arial Narrow" w:hAnsi="Arial Narrow"/>
              </w:rPr>
            </w:pPr>
            <w:r w:rsidRPr="00983554">
              <w:rPr>
                <w:rFonts w:ascii="Arial Narrow" w:hAnsi="Arial Narrow"/>
                <w:sz w:val="22"/>
                <w:highlight w:val="yellow"/>
              </w:rPr>
              <w:t>[bitte ergänzen]</w:t>
            </w:r>
          </w:p>
        </w:tc>
      </w:tr>
    </w:tbl>
    <w:p w14:paraId="09FB8D77"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3D6635CC" w14:textId="77777777">
        <w:tc>
          <w:tcPr>
            <w:tcW w:w="9212" w:type="dxa"/>
          </w:tcPr>
          <w:p w14:paraId="126EBD70" w14:textId="77777777" w:rsidR="008E6675" w:rsidRPr="005638EB" w:rsidRDefault="008E6675" w:rsidP="005638EB">
            <w:pPr>
              <w:rPr>
                <w:rFonts w:ascii="Arial Narrow" w:hAnsi="Arial Narrow"/>
                <w:b/>
              </w:rPr>
            </w:pPr>
            <w:r w:rsidRPr="005638EB">
              <w:rPr>
                <w:rFonts w:ascii="Arial Narrow" w:hAnsi="Arial Narrow"/>
                <w:b/>
                <w:sz w:val="22"/>
              </w:rPr>
              <w:t>In wie vielen Kliniken wird diese Methode derzeit eingesetzt (Schätzung)?</w:t>
            </w:r>
          </w:p>
        </w:tc>
      </w:tr>
      <w:tr w:rsidR="008E6675" w:rsidRPr="005638EB" w14:paraId="4C00526F" w14:textId="77777777">
        <w:tc>
          <w:tcPr>
            <w:tcW w:w="9212" w:type="dxa"/>
          </w:tcPr>
          <w:p w14:paraId="09DE1FA9" w14:textId="084F8B68" w:rsidR="00CC3906" w:rsidRPr="00CC3906" w:rsidRDefault="00F20B98" w:rsidP="00CC3906">
            <w:pPr>
              <w:rPr>
                <w:rFonts w:ascii="Arial Narrow" w:hAnsi="Arial Narrow"/>
                <w:sz w:val="22"/>
              </w:rPr>
            </w:pPr>
            <w:r>
              <w:rPr>
                <w:rFonts w:ascii="Arial Narrow" w:hAnsi="Arial Narrow"/>
                <w:sz w:val="22"/>
              </w:rPr>
              <w:t>423</w:t>
            </w:r>
            <w:r w:rsidR="00CC3906" w:rsidRPr="00CC3906">
              <w:rPr>
                <w:rFonts w:ascii="Arial Narrow" w:hAnsi="Arial Narrow"/>
                <w:sz w:val="22"/>
              </w:rPr>
              <w:t xml:space="preserve"> Kliniken in Deutschland planen den Einsatz von Capivasertib (</w:t>
            </w:r>
            <w:r w:rsidR="005E5F2E">
              <w:rPr>
                <w:rFonts w:ascii="Arial Narrow" w:hAnsi="Arial Narrow"/>
                <w:sz w:val="22"/>
              </w:rPr>
              <w:t>Schätzung a</w:t>
            </w:r>
            <w:r w:rsidR="00DE5E1F">
              <w:rPr>
                <w:rFonts w:ascii="Arial Narrow" w:hAnsi="Arial Narrow"/>
                <w:sz w:val="22"/>
              </w:rPr>
              <w:t xml:space="preserve">ufgrund </w:t>
            </w:r>
            <w:r w:rsidR="00CC3906" w:rsidRPr="00CC3906">
              <w:rPr>
                <w:rFonts w:ascii="Arial Narrow" w:hAnsi="Arial Narrow"/>
                <w:sz w:val="22"/>
              </w:rPr>
              <w:t>der NUB</w:t>
            </w:r>
            <w:r w:rsidR="00795F3B">
              <w:rPr>
                <w:rFonts w:ascii="Arial Narrow" w:hAnsi="Arial Narrow"/>
                <w:sz w:val="22"/>
              </w:rPr>
              <w:t>-</w:t>
            </w:r>
            <w:r w:rsidR="00CC3906" w:rsidRPr="00CC3906">
              <w:rPr>
                <w:rFonts w:ascii="Arial Narrow" w:hAnsi="Arial Narrow"/>
                <w:sz w:val="22"/>
              </w:rPr>
              <w:t>Anfragen</w:t>
            </w:r>
          </w:p>
          <w:p w14:paraId="21DD9094" w14:textId="6AB41679" w:rsidR="00C112A6" w:rsidRPr="005638EB" w:rsidRDefault="00CC3906" w:rsidP="00B20F58">
            <w:pPr>
              <w:rPr>
                <w:rFonts w:ascii="Arial Narrow" w:hAnsi="Arial Narrow"/>
              </w:rPr>
            </w:pPr>
            <w:r w:rsidRPr="00CC3906">
              <w:rPr>
                <w:rFonts w:ascii="Arial Narrow" w:hAnsi="Arial Narrow"/>
                <w:sz w:val="22"/>
              </w:rPr>
              <w:t xml:space="preserve">des Vorjahres) und benötigen die entsprechende Companion </w:t>
            </w:r>
            <w:proofErr w:type="spellStart"/>
            <w:r w:rsidRPr="00CC3906">
              <w:rPr>
                <w:rFonts w:ascii="Arial Narrow" w:hAnsi="Arial Narrow"/>
                <w:sz w:val="22"/>
              </w:rPr>
              <w:t>Diagnostic</w:t>
            </w:r>
            <w:proofErr w:type="spellEnd"/>
            <w:r w:rsidRPr="00CC3906">
              <w:rPr>
                <w:rFonts w:ascii="Arial Narrow" w:hAnsi="Arial Narrow"/>
                <w:sz w:val="22"/>
              </w:rPr>
              <w:t>.</w:t>
            </w:r>
          </w:p>
        </w:tc>
      </w:tr>
    </w:tbl>
    <w:p w14:paraId="43674FE7"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2BCF6BA3" w14:textId="77777777">
        <w:tc>
          <w:tcPr>
            <w:tcW w:w="9212" w:type="dxa"/>
          </w:tcPr>
          <w:p w14:paraId="6D713A1D" w14:textId="0D5B1E11" w:rsidR="008E6675" w:rsidRPr="005638EB" w:rsidRDefault="008E6675" w:rsidP="00285AE4">
            <w:pPr>
              <w:rPr>
                <w:rFonts w:ascii="Arial Narrow" w:hAnsi="Arial Narrow"/>
              </w:rPr>
            </w:pPr>
            <w:r w:rsidRPr="008C1686">
              <w:rPr>
                <w:rFonts w:ascii="Arial Narrow" w:hAnsi="Arial Narrow"/>
                <w:b/>
                <w:sz w:val="22"/>
              </w:rPr>
              <w:t>Wie viele Patienten wur</w:t>
            </w:r>
            <w:r w:rsidR="000953D2">
              <w:rPr>
                <w:rFonts w:ascii="Arial Narrow" w:hAnsi="Arial Narrow"/>
                <w:b/>
                <w:sz w:val="22"/>
              </w:rPr>
              <w:t xml:space="preserve">den in Ihrem Krankenhaus </w:t>
            </w:r>
            <w:proofErr w:type="gramStart"/>
            <w:r w:rsidR="000953D2">
              <w:rPr>
                <w:rFonts w:ascii="Arial Narrow" w:hAnsi="Arial Narrow"/>
                <w:b/>
                <w:sz w:val="22"/>
              </w:rPr>
              <w:t>in 202</w:t>
            </w:r>
            <w:r w:rsidR="00BC47BA">
              <w:rPr>
                <w:rFonts w:ascii="Arial Narrow" w:hAnsi="Arial Narrow"/>
                <w:b/>
                <w:sz w:val="22"/>
              </w:rPr>
              <w:t>5</w:t>
            </w:r>
            <w:proofErr w:type="gramEnd"/>
            <w:r w:rsidR="000953D2">
              <w:rPr>
                <w:rFonts w:ascii="Arial Narrow" w:hAnsi="Arial Narrow"/>
                <w:b/>
                <w:sz w:val="22"/>
              </w:rPr>
              <w:t xml:space="preserve"> oder </w:t>
            </w:r>
            <w:proofErr w:type="gramStart"/>
            <w:r w:rsidR="000953D2">
              <w:rPr>
                <w:rFonts w:ascii="Arial Narrow" w:hAnsi="Arial Narrow"/>
                <w:b/>
                <w:sz w:val="22"/>
              </w:rPr>
              <w:t>in 202</w:t>
            </w:r>
            <w:r w:rsidR="003E21E9">
              <w:rPr>
                <w:rFonts w:ascii="Arial Narrow" w:hAnsi="Arial Narrow"/>
                <w:b/>
                <w:sz w:val="22"/>
              </w:rPr>
              <w:t>6</w:t>
            </w:r>
            <w:proofErr w:type="gramEnd"/>
            <w:r w:rsidRPr="008C1686">
              <w:rPr>
                <w:rFonts w:ascii="Arial Narrow" w:hAnsi="Arial Narrow"/>
                <w:b/>
                <w:sz w:val="22"/>
              </w:rPr>
              <w:t xml:space="preserve"> mit dieser Methode behandelt?</w:t>
            </w:r>
          </w:p>
        </w:tc>
      </w:tr>
      <w:tr w:rsidR="008E6675" w:rsidRPr="00AB10BF" w14:paraId="5CCFBAD3" w14:textId="77777777">
        <w:tc>
          <w:tcPr>
            <w:tcW w:w="9212" w:type="dxa"/>
          </w:tcPr>
          <w:p w14:paraId="4F6124DB" w14:textId="7B9D37EE" w:rsidR="008E6675" w:rsidRPr="00AB10BF" w:rsidRDefault="008E6675" w:rsidP="00285AE4">
            <w:pPr>
              <w:rPr>
                <w:rFonts w:ascii="Arial Narrow" w:hAnsi="Arial Narrow"/>
                <w:sz w:val="22"/>
              </w:rPr>
            </w:pPr>
            <w:r w:rsidRPr="00AB10BF">
              <w:rPr>
                <w:rFonts w:ascii="Arial Narrow" w:hAnsi="Arial Narrow"/>
                <w:sz w:val="22"/>
              </w:rPr>
              <w:t xml:space="preserve">In </w:t>
            </w:r>
            <w:r w:rsidR="000953D2" w:rsidRPr="00AB10BF">
              <w:rPr>
                <w:rFonts w:ascii="Arial Narrow" w:hAnsi="Arial Narrow"/>
                <w:sz w:val="22"/>
              </w:rPr>
              <w:t>202</w:t>
            </w:r>
            <w:r w:rsidR="001073E2">
              <w:rPr>
                <w:rFonts w:ascii="Arial Narrow" w:hAnsi="Arial Narrow"/>
                <w:sz w:val="22"/>
              </w:rPr>
              <w:t>5</w:t>
            </w:r>
          </w:p>
        </w:tc>
      </w:tr>
      <w:tr w:rsidR="00983554" w:rsidRPr="005638EB" w14:paraId="1992E6A2" w14:textId="77777777">
        <w:tc>
          <w:tcPr>
            <w:tcW w:w="9212" w:type="dxa"/>
          </w:tcPr>
          <w:p w14:paraId="283F259E" w14:textId="77777777" w:rsidR="00983554" w:rsidRPr="005638EB" w:rsidRDefault="00983554" w:rsidP="0036178C">
            <w:pPr>
              <w:rPr>
                <w:rFonts w:ascii="Arial Narrow" w:hAnsi="Arial Narrow"/>
              </w:rPr>
            </w:pPr>
            <w:r w:rsidRPr="00983554">
              <w:rPr>
                <w:rFonts w:ascii="Arial Narrow" w:hAnsi="Arial Narrow"/>
                <w:sz w:val="22"/>
                <w:highlight w:val="yellow"/>
              </w:rPr>
              <w:t>[bitte ergänzen]</w:t>
            </w:r>
          </w:p>
        </w:tc>
      </w:tr>
      <w:tr w:rsidR="008E6675" w:rsidRPr="00AB10BF" w14:paraId="175E4977" w14:textId="77777777">
        <w:tc>
          <w:tcPr>
            <w:tcW w:w="9212" w:type="dxa"/>
          </w:tcPr>
          <w:p w14:paraId="33A68C3A" w14:textId="5977A9C8" w:rsidR="008E6675" w:rsidRPr="00AB10BF" w:rsidRDefault="008E6675" w:rsidP="00285AE4">
            <w:pPr>
              <w:rPr>
                <w:rFonts w:ascii="Arial Narrow" w:hAnsi="Arial Narrow"/>
                <w:sz w:val="22"/>
              </w:rPr>
            </w:pPr>
            <w:r w:rsidRPr="00AB10BF">
              <w:rPr>
                <w:rFonts w:ascii="Arial Narrow" w:hAnsi="Arial Narrow"/>
                <w:sz w:val="22"/>
              </w:rPr>
              <w:t xml:space="preserve">In </w:t>
            </w:r>
            <w:r w:rsidR="000953D2" w:rsidRPr="00AB10BF">
              <w:rPr>
                <w:rFonts w:ascii="Arial Narrow" w:hAnsi="Arial Narrow"/>
                <w:sz w:val="22"/>
              </w:rPr>
              <w:t>202</w:t>
            </w:r>
            <w:r w:rsidR="00970724">
              <w:rPr>
                <w:rFonts w:ascii="Arial Narrow" w:hAnsi="Arial Narrow"/>
                <w:sz w:val="22"/>
              </w:rPr>
              <w:t>6</w:t>
            </w:r>
          </w:p>
        </w:tc>
      </w:tr>
      <w:tr w:rsidR="00983554" w:rsidRPr="005638EB" w14:paraId="6BABCFC8" w14:textId="77777777">
        <w:tc>
          <w:tcPr>
            <w:tcW w:w="9212" w:type="dxa"/>
          </w:tcPr>
          <w:p w14:paraId="17351D25" w14:textId="77777777" w:rsidR="00983554" w:rsidRPr="005638EB" w:rsidRDefault="00983554" w:rsidP="0036178C">
            <w:pPr>
              <w:rPr>
                <w:rFonts w:ascii="Arial Narrow" w:hAnsi="Arial Narrow"/>
              </w:rPr>
            </w:pPr>
            <w:r w:rsidRPr="00983554">
              <w:rPr>
                <w:rFonts w:ascii="Arial Narrow" w:hAnsi="Arial Narrow"/>
                <w:sz w:val="22"/>
                <w:highlight w:val="yellow"/>
              </w:rPr>
              <w:t>[bitte ergänzen]</w:t>
            </w:r>
          </w:p>
        </w:tc>
      </w:tr>
    </w:tbl>
    <w:p w14:paraId="394F2677"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49B8805A" w14:textId="77777777">
        <w:tc>
          <w:tcPr>
            <w:tcW w:w="9212" w:type="dxa"/>
          </w:tcPr>
          <w:p w14:paraId="2C8371FB" w14:textId="5EB95577" w:rsidR="008E6675" w:rsidRPr="005638EB" w:rsidRDefault="008E6675" w:rsidP="00285AE4">
            <w:pPr>
              <w:rPr>
                <w:rFonts w:ascii="Arial Narrow" w:hAnsi="Arial Narrow"/>
              </w:rPr>
            </w:pPr>
            <w:proofErr w:type="spellStart"/>
            <w:r w:rsidRPr="008C1686">
              <w:rPr>
                <w:rFonts w:ascii="Arial Narrow" w:hAnsi="Arial Narrow"/>
                <w:b/>
                <w:sz w:val="22"/>
              </w:rPr>
              <w:t>Wieviele</w:t>
            </w:r>
            <w:proofErr w:type="spellEnd"/>
            <w:r w:rsidRPr="008C1686">
              <w:rPr>
                <w:rFonts w:ascii="Arial Narrow" w:hAnsi="Arial Narrow"/>
                <w:b/>
                <w:sz w:val="22"/>
              </w:rPr>
              <w:t xml:space="preserve"> P</w:t>
            </w:r>
            <w:r w:rsidR="00A530BE">
              <w:rPr>
                <w:rFonts w:ascii="Arial Narrow" w:hAnsi="Arial Narrow"/>
                <w:b/>
                <w:sz w:val="22"/>
              </w:rPr>
              <w:t>atienten planen Sie im Jahr 20</w:t>
            </w:r>
            <w:r w:rsidR="000953D2">
              <w:rPr>
                <w:rFonts w:ascii="Arial Narrow" w:hAnsi="Arial Narrow"/>
                <w:b/>
                <w:sz w:val="22"/>
              </w:rPr>
              <w:t>2</w:t>
            </w:r>
            <w:r w:rsidR="00F75470">
              <w:rPr>
                <w:rFonts w:ascii="Arial Narrow" w:hAnsi="Arial Narrow"/>
                <w:b/>
                <w:sz w:val="22"/>
              </w:rPr>
              <w:t>7</w:t>
            </w:r>
            <w:r w:rsidRPr="008C1686">
              <w:rPr>
                <w:rFonts w:ascii="Arial Narrow" w:hAnsi="Arial Narrow"/>
                <w:b/>
                <w:sz w:val="22"/>
              </w:rPr>
              <w:t xml:space="preserve"> mit dieser Methode zu behandeln?</w:t>
            </w:r>
          </w:p>
        </w:tc>
      </w:tr>
      <w:tr w:rsidR="00983554" w:rsidRPr="005638EB" w14:paraId="742C5EF0" w14:textId="77777777">
        <w:tc>
          <w:tcPr>
            <w:tcW w:w="9212" w:type="dxa"/>
          </w:tcPr>
          <w:p w14:paraId="4620D230" w14:textId="77777777" w:rsidR="00983554" w:rsidRPr="005638EB" w:rsidRDefault="00983554" w:rsidP="0036178C">
            <w:pPr>
              <w:rPr>
                <w:rFonts w:ascii="Arial Narrow" w:hAnsi="Arial Narrow"/>
              </w:rPr>
            </w:pPr>
            <w:r w:rsidRPr="00983554">
              <w:rPr>
                <w:rFonts w:ascii="Arial Narrow" w:hAnsi="Arial Narrow"/>
                <w:sz w:val="22"/>
                <w:highlight w:val="yellow"/>
              </w:rPr>
              <w:t>[bitte ergänzen]</w:t>
            </w:r>
          </w:p>
        </w:tc>
      </w:tr>
    </w:tbl>
    <w:p w14:paraId="654325C8"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04A6A805" w14:textId="77777777">
        <w:tc>
          <w:tcPr>
            <w:tcW w:w="9212" w:type="dxa"/>
          </w:tcPr>
          <w:p w14:paraId="5C0D4897" w14:textId="77777777" w:rsidR="008E6675" w:rsidRPr="005638EB" w:rsidRDefault="008E6675" w:rsidP="005638EB">
            <w:pPr>
              <w:rPr>
                <w:rFonts w:ascii="Arial Narrow" w:hAnsi="Arial Narrow"/>
              </w:rPr>
            </w:pPr>
            <w:r w:rsidRPr="008C1686">
              <w:rPr>
                <w:rFonts w:ascii="Arial Narrow" w:hAnsi="Arial Narrow"/>
                <w:b/>
                <w:sz w:val="22"/>
              </w:rPr>
              <w:t>Entstehen durch die neue Methode Mehrkosten gegenüber dem bisher üblichen Verfahren? Wenn ja, wodurch? In welcher Höhe (möglichst aufgetrennt nach Personal- und Sachkosten)?</w:t>
            </w:r>
          </w:p>
        </w:tc>
      </w:tr>
      <w:tr w:rsidR="008E6675" w:rsidRPr="005638EB" w14:paraId="169DFC57" w14:textId="77777777">
        <w:tc>
          <w:tcPr>
            <w:tcW w:w="9212" w:type="dxa"/>
          </w:tcPr>
          <w:p w14:paraId="165E5CDE" w14:textId="77777777" w:rsidR="00AA09B6" w:rsidRPr="00AA09B6" w:rsidRDefault="00AA09B6" w:rsidP="00AA09B6">
            <w:pPr>
              <w:rPr>
                <w:rFonts w:ascii="Arial Narrow" w:hAnsi="Arial Narrow"/>
                <w:sz w:val="22"/>
              </w:rPr>
            </w:pPr>
            <w:r w:rsidRPr="00AA09B6">
              <w:rPr>
                <w:rFonts w:ascii="Arial Narrow" w:hAnsi="Arial Narrow"/>
                <w:sz w:val="22"/>
              </w:rPr>
              <w:t>Je nach eingesetztem bzw. in der Klinik vorhandenem molekularpathologischem Testgerät</w:t>
            </w:r>
          </w:p>
          <w:p w14:paraId="3D1D75E2" w14:textId="77777777" w:rsidR="00AA09B6" w:rsidRPr="00AA09B6" w:rsidRDefault="00AA09B6" w:rsidP="00AA09B6">
            <w:pPr>
              <w:rPr>
                <w:rFonts w:ascii="Arial Narrow" w:hAnsi="Arial Narrow"/>
                <w:sz w:val="22"/>
              </w:rPr>
            </w:pPr>
            <w:r w:rsidRPr="00AA09B6">
              <w:rPr>
                <w:rFonts w:ascii="Arial Narrow" w:hAnsi="Arial Narrow"/>
                <w:sz w:val="22"/>
              </w:rPr>
              <w:t>(Sequenzierungssystem, Auslastung etc.) können die Kosten unterschiedlich ausfallen. In Anlehnung</w:t>
            </w:r>
          </w:p>
          <w:p w14:paraId="2E4032A6" w14:textId="77777777" w:rsidR="00AA09B6" w:rsidRPr="00AA09B6" w:rsidRDefault="00AA09B6" w:rsidP="00AA09B6">
            <w:pPr>
              <w:rPr>
                <w:rFonts w:ascii="Arial Narrow" w:hAnsi="Arial Narrow"/>
                <w:sz w:val="22"/>
              </w:rPr>
            </w:pPr>
            <w:r w:rsidRPr="00AA09B6">
              <w:rPr>
                <w:rFonts w:ascii="Arial Narrow" w:hAnsi="Arial Narrow"/>
                <w:sz w:val="22"/>
              </w:rPr>
              <w:t>an den EBM (hier die GOP 19453) gehen wir von Gesamtkosten für die NGS-Diagnostik von</w:t>
            </w:r>
          </w:p>
          <w:p w14:paraId="6FE3D215" w14:textId="71FF10E4" w:rsidR="00AA09B6" w:rsidRDefault="00AA09B6" w:rsidP="00AA09B6">
            <w:pPr>
              <w:rPr>
                <w:rFonts w:ascii="Arial Narrow" w:hAnsi="Arial Narrow"/>
                <w:sz w:val="22"/>
              </w:rPr>
            </w:pPr>
            <w:r w:rsidRPr="00AA09B6">
              <w:rPr>
                <w:rFonts w:ascii="Arial Narrow" w:hAnsi="Arial Narrow"/>
                <w:sz w:val="22"/>
              </w:rPr>
              <w:t>mindestens 1.</w:t>
            </w:r>
            <w:r w:rsidR="00A832BD" w:rsidRPr="00A832BD">
              <w:rPr>
                <w:rFonts w:ascii="Arial Narrow" w:hAnsi="Arial Narrow"/>
                <w:sz w:val="22"/>
              </w:rPr>
              <w:t>900</w:t>
            </w:r>
            <w:r w:rsidRPr="00AA09B6">
              <w:rPr>
                <w:rFonts w:ascii="Arial Narrow" w:hAnsi="Arial Narrow"/>
                <w:sz w:val="22"/>
              </w:rPr>
              <w:t xml:space="preserve"> EUR aus. Diese Mindestkosten leiten sich wie folgt ab:</w:t>
            </w:r>
          </w:p>
          <w:p w14:paraId="21268850" w14:textId="77777777" w:rsidR="00AA09B6" w:rsidRPr="00AA09B6" w:rsidRDefault="00AA09B6" w:rsidP="00AA09B6">
            <w:pPr>
              <w:rPr>
                <w:rFonts w:ascii="Arial Narrow" w:hAnsi="Arial Narrow"/>
                <w:sz w:val="22"/>
              </w:rPr>
            </w:pPr>
          </w:p>
          <w:p w14:paraId="11FF7049" w14:textId="3737F8CD" w:rsidR="00AA09B6" w:rsidRPr="00AA09B6" w:rsidRDefault="00AA09B6" w:rsidP="00AA09B6">
            <w:pPr>
              <w:rPr>
                <w:rFonts w:ascii="Arial Narrow" w:hAnsi="Arial Narrow"/>
                <w:sz w:val="22"/>
              </w:rPr>
            </w:pPr>
            <w:r w:rsidRPr="00AA09B6">
              <w:rPr>
                <w:rFonts w:ascii="Arial Narrow" w:hAnsi="Arial Narrow"/>
                <w:sz w:val="22"/>
              </w:rPr>
              <w:t>PIK3CA: 13 (bp Faktor) x 678 (</w:t>
            </w:r>
            <w:r w:rsidR="00C94E5C">
              <w:rPr>
                <w:rFonts w:ascii="Arial Narrow" w:hAnsi="Arial Narrow"/>
                <w:sz w:val="22"/>
              </w:rPr>
              <w:t xml:space="preserve">Punkte </w:t>
            </w:r>
            <w:r w:rsidRPr="00AA09B6">
              <w:rPr>
                <w:rFonts w:ascii="Arial Narrow" w:hAnsi="Arial Narrow"/>
                <w:sz w:val="22"/>
              </w:rPr>
              <w:t xml:space="preserve">GOP </w:t>
            </w:r>
            <w:r w:rsidR="00A861DB">
              <w:rPr>
                <w:rFonts w:ascii="Arial Narrow" w:hAnsi="Arial Narrow"/>
                <w:sz w:val="22"/>
              </w:rPr>
              <w:t xml:space="preserve">19453 </w:t>
            </w:r>
            <w:r w:rsidRPr="00AA09B6">
              <w:rPr>
                <w:rFonts w:ascii="Arial Narrow" w:hAnsi="Arial Narrow"/>
                <w:sz w:val="22"/>
              </w:rPr>
              <w:t>EBM) x 0,</w:t>
            </w:r>
            <w:r w:rsidR="00E57E58" w:rsidRPr="00A77582">
              <w:rPr>
                <w:rFonts w:ascii="Arial Narrow" w:hAnsi="Arial Narrow"/>
                <w:sz w:val="22"/>
              </w:rPr>
              <w:t>127404 € (Orientierungswert EBM 2026) = 1122,94</w:t>
            </w:r>
            <w:r w:rsidRPr="00AA09B6">
              <w:rPr>
                <w:rFonts w:ascii="Arial Narrow" w:hAnsi="Arial Narrow"/>
                <w:sz w:val="22"/>
              </w:rPr>
              <w:t xml:space="preserve"> €</w:t>
            </w:r>
          </w:p>
          <w:p w14:paraId="0F834F5A" w14:textId="07A3BFB3" w:rsidR="00AA09B6" w:rsidRPr="00AA09B6" w:rsidRDefault="00AA09B6" w:rsidP="00AA09B6">
            <w:pPr>
              <w:rPr>
                <w:rFonts w:ascii="Arial Narrow" w:hAnsi="Arial Narrow"/>
                <w:sz w:val="22"/>
              </w:rPr>
            </w:pPr>
            <w:r w:rsidRPr="00AA09B6">
              <w:rPr>
                <w:rFonts w:ascii="Arial Narrow" w:hAnsi="Arial Narrow"/>
                <w:sz w:val="22"/>
              </w:rPr>
              <w:t>AKT1: 6 (bp Faktor) x 678 (</w:t>
            </w:r>
            <w:r w:rsidR="00C94E5C">
              <w:rPr>
                <w:rFonts w:ascii="Arial Narrow" w:hAnsi="Arial Narrow"/>
                <w:sz w:val="22"/>
              </w:rPr>
              <w:t xml:space="preserve">Punkte </w:t>
            </w:r>
            <w:r w:rsidRPr="00AA09B6">
              <w:rPr>
                <w:rFonts w:ascii="Arial Narrow" w:hAnsi="Arial Narrow"/>
                <w:sz w:val="22"/>
              </w:rPr>
              <w:t xml:space="preserve">GOP </w:t>
            </w:r>
            <w:r w:rsidR="00C94E5C">
              <w:rPr>
                <w:rFonts w:ascii="Arial Narrow" w:hAnsi="Arial Narrow"/>
                <w:sz w:val="22"/>
              </w:rPr>
              <w:t xml:space="preserve">19453 </w:t>
            </w:r>
            <w:r w:rsidRPr="00AA09B6">
              <w:rPr>
                <w:rFonts w:ascii="Arial Narrow" w:hAnsi="Arial Narrow"/>
                <w:sz w:val="22"/>
              </w:rPr>
              <w:t>EBM) x 0,</w:t>
            </w:r>
            <w:r w:rsidR="004F344F" w:rsidRPr="004F344F">
              <w:rPr>
                <w:rFonts w:ascii="Arial Narrow" w:hAnsi="Arial Narrow"/>
                <w:sz w:val="22"/>
              </w:rPr>
              <w:t>127404 € (Orientierungswert EBM 2026) = 518,28</w:t>
            </w:r>
            <w:r w:rsidRPr="00AA09B6">
              <w:rPr>
                <w:rFonts w:ascii="Arial Narrow" w:hAnsi="Arial Narrow"/>
                <w:sz w:val="22"/>
              </w:rPr>
              <w:t xml:space="preserve"> €</w:t>
            </w:r>
          </w:p>
          <w:p w14:paraId="3B87F754" w14:textId="2E54EFEA" w:rsidR="00AA09B6" w:rsidRPr="00AA09B6" w:rsidRDefault="00AA09B6" w:rsidP="00AA09B6">
            <w:pPr>
              <w:rPr>
                <w:rFonts w:ascii="Arial Narrow" w:hAnsi="Arial Narrow"/>
                <w:sz w:val="22"/>
              </w:rPr>
            </w:pPr>
            <w:r w:rsidRPr="00AA09B6">
              <w:rPr>
                <w:rFonts w:ascii="Arial Narrow" w:hAnsi="Arial Narrow"/>
                <w:sz w:val="22"/>
              </w:rPr>
              <w:t>PTEN: 1 (bp Faktor) x 678 (</w:t>
            </w:r>
            <w:r w:rsidR="00C94E5C">
              <w:rPr>
                <w:rFonts w:ascii="Arial Narrow" w:hAnsi="Arial Narrow"/>
                <w:sz w:val="22"/>
              </w:rPr>
              <w:t xml:space="preserve">Punkte </w:t>
            </w:r>
            <w:r w:rsidRPr="00AA09B6">
              <w:rPr>
                <w:rFonts w:ascii="Arial Narrow" w:hAnsi="Arial Narrow"/>
                <w:sz w:val="22"/>
              </w:rPr>
              <w:t xml:space="preserve">GOP </w:t>
            </w:r>
            <w:r w:rsidR="00C94E5C">
              <w:rPr>
                <w:rFonts w:ascii="Arial Narrow" w:hAnsi="Arial Narrow"/>
                <w:sz w:val="22"/>
              </w:rPr>
              <w:t xml:space="preserve">19453 </w:t>
            </w:r>
            <w:r w:rsidRPr="00AA09B6">
              <w:rPr>
                <w:rFonts w:ascii="Arial Narrow" w:hAnsi="Arial Narrow"/>
                <w:sz w:val="22"/>
              </w:rPr>
              <w:t>EBM) x 0,</w:t>
            </w:r>
            <w:r w:rsidR="004F344F" w:rsidRPr="004F344F">
              <w:rPr>
                <w:rFonts w:ascii="Arial Narrow" w:hAnsi="Arial Narrow"/>
                <w:sz w:val="22"/>
              </w:rPr>
              <w:t>127404 € (Orientierungswert EBM 2026) = 86,38</w:t>
            </w:r>
            <w:r w:rsidRPr="00AA09B6">
              <w:rPr>
                <w:rFonts w:ascii="Arial Narrow" w:hAnsi="Arial Narrow"/>
                <w:sz w:val="22"/>
              </w:rPr>
              <w:t xml:space="preserve"> €</w:t>
            </w:r>
          </w:p>
          <w:p w14:paraId="7D03D20B" w14:textId="6904568D" w:rsidR="00156FE0" w:rsidRPr="001774E7" w:rsidRDefault="00AA09B6" w:rsidP="00AA09B6">
            <w:pPr>
              <w:rPr>
                <w:rFonts w:ascii="Arial Narrow" w:hAnsi="Arial Narrow"/>
                <w:color w:val="548DD4" w:themeColor="text2" w:themeTint="99"/>
              </w:rPr>
            </w:pPr>
            <w:r w:rsidRPr="00AA09B6">
              <w:rPr>
                <w:rFonts w:ascii="Arial Narrow" w:hAnsi="Arial Narrow"/>
                <w:sz w:val="22"/>
              </w:rPr>
              <w:lastRenderedPageBreak/>
              <w:t>und 4 (bp Faktor) x 339 (</w:t>
            </w:r>
            <w:r w:rsidR="00C94E5C">
              <w:rPr>
                <w:rFonts w:ascii="Arial Narrow" w:hAnsi="Arial Narrow"/>
                <w:sz w:val="22"/>
              </w:rPr>
              <w:t xml:space="preserve">Punkte </w:t>
            </w:r>
            <w:r w:rsidRPr="00AA09B6">
              <w:rPr>
                <w:rFonts w:ascii="Arial Narrow" w:hAnsi="Arial Narrow"/>
                <w:sz w:val="22"/>
              </w:rPr>
              <w:t xml:space="preserve">GOP </w:t>
            </w:r>
            <w:r w:rsidR="00C94E5C" w:rsidRPr="00C94E5C">
              <w:rPr>
                <w:rFonts w:ascii="Arial Narrow" w:hAnsi="Arial Narrow"/>
                <w:sz w:val="22"/>
              </w:rPr>
              <w:t>19453 ab der 21. Leistung im Krankheitsfall</w:t>
            </w:r>
            <w:r w:rsidRPr="00AA09B6">
              <w:rPr>
                <w:rFonts w:ascii="Arial Narrow" w:hAnsi="Arial Narrow"/>
                <w:sz w:val="22"/>
              </w:rPr>
              <w:t>) x 0,</w:t>
            </w:r>
            <w:r w:rsidR="004F344F" w:rsidRPr="004F344F">
              <w:rPr>
                <w:rFonts w:ascii="Arial Narrow" w:hAnsi="Arial Narrow"/>
                <w:sz w:val="22"/>
              </w:rPr>
              <w:t>127404 € (Orientierungswert EBM 2026) = 172,76</w:t>
            </w:r>
            <w:r w:rsidRPr="00AA09B6">
              <w:rPr>
                <w:rFonts w:ascii="Arial Narrow" w:hAnsi="Arial Narrow"/>
                <w:sz w:val="22"/>
              </w:rPr>
              <w:t xml:space="preserve"> €</w:t>
            </w:r>
          </w:p>
        </w:tc>
      </w:tr>
    </w:tbl>
    <w:p w14:paraId="45E65153" w14:textId="77777777" w:rsidR="008E6675" w:rsidRPr="005638EB" w:rsidRDefault="008E6675" w:rsidP="005638EB">
      <w:pPr>
        <w:rPr>
          <w:rFonts w:ascii="Arial Narrow" w:hAnsi="Arial Narrow"/>
          <w:b/>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0D84EF57" w14:textId="77777777">
        <w:tc>
          <w:tcPr>
            <w:tcW w:w="9212" w:type="dxa"/>
          </w:tcPr>
          <w:p w14:paraId="2FCAAE14" w14:textId="77777777" w:rsidR="008E6675" w:rsidRPr="005638EB" w:rsidRDefault="008E6675" w:rsidP="005638EB">
            <w:pPr>
              <w:rPr>
                <w:rFonts w:ascii="Arial Narrow" w:hAnsi="Arial Narrow"/>
              </w:rPr>
            </w:pPr>
            <w:r w:rsidRPr="008C1686">
              <w:rPr>
                <w:rFonts w:ascii="Arial Narrow" w:hAnsi="Arial Narrow"/>
                <w:b/>
                <w:sz w:val="22"/>
              </w:rPr>
              <w:t>Welche DRG(s) ist/sind am häufigsten von dieser Methode betroffen?</w:t>
            </w:r>
          </w:p>
        </w:tc>
      </w:tr>
      <w:tr w:rsidR="008E6675" w:rsidRPr="005638EB" w14:paraId="56F9F66E" w14:textId="77777777">
        <w:tc>
          <w:tcPr>
            <w:tcW w:w="9212" w:type="dxa"/>
          </w:tcPr>
          <w:p w14:paraId="2299F0EA" w14:textId="3E4A8255" w:rsidR="008D71BC" w:rsidRDefault="008D71BC" w:rsidP="005638EB">
            <w:pPr>
              <w:rPr>
                <w:rFonts w:ascii="Arial Narrow" w:hAnsi="Arial Narrow"/>
                <w:sz w:val="22"/>
              </w:rPr>
            </w:pPr>
            <w:r>
              <w:rPr>
                <w:rFonts w:ascii="Arial Narrow" w:hAnsi="Arial Narrow"/>
                <w:sz w:val="22"/>
              </w:rPr>
              <w:t>J25Z</w:t>
            </w:r>
          </w:p>
          <w:p w14:paraId="2067AA26" w14:textId="766578A5" w:rsidR="008D71BC" w:rsidRDefault="008D71BC" w:rsidP="005638EB">
            <w:pPr>
              <w:rPr>
                <w:rFonts w:ascii="Arial Narrow" w:hAnsi="Arial Narrow"/>
                <w:sz w:val="22"/>
              </w:rPr>
            </w:pPr>
            <w:r>
              <w:rPr>
                <w:rFonts w:ascii="Arial Narrow" w:hAnsi="Arial Narrow"/>
                <w:sz w:val="22"/>
              </w:rPr>
              <w:t>J</w:t>
            </w:r>
            <w:r w:rsidR="00EA3EDF">
              <w:rPr>
                <w:rFonts w:ascii="Arial Narrow" w:hAnsi="Arial Narrow"/>
                <w:sz w:val="22"/>
              </w:rPr>
              <w:t>23Z</w:t>
            </w:r>
          </w:p>
          <w:p w14:paraId="0EAC669C" w14:textId="0418D664" w:rsidR="00EA3EDF" w:rsidRDefault="00EA3EDF" w:rsidP="005638EB">
            <w:pPr>
              <w:rPr>
                <w:rFonts w:ascii="Arial Narrow" w:hAnsi="Arial Narrow"/>
                <w:sz w:val="22"/>
              </w:rPr>
            </w:pPr>
            <w:r>
              <w:rPr>
                <w:rFonts w:ascii="Arial Narrow" w:hAnsi="Arial Narrow"/>
                <w:sz w:val="22"/>
              </w:rPr>
              <w:t>J07B</w:t>
            </w:r>
          </w:p>
          <w:p w14:paraId="3FDE8751" w14:textId="3EC94598" w:rsidR="002E1A16" w:rsidRPr="00A100DC" w:rsidRDefault="00AA09B6" w:rsidP="005638EB">
            <w:pPr>
              <w:rPr>
                <w:rFonts w:ascii="Arial Narrow" w:hAnsi="Arial Narrow"/>
                <w:color w:val="00B050"/>
                <w:sz w:val="22"/>
              </w:rPr>
            </w:pPr>
            <w:r w:rsidRPr="00AA09B6">
              <w:rPr>
                <w:rFonts w:ascii="Arial Narrow" w:hAnsi="Arial Narrow"/>
                <w:sz w:val="22"/>
              </w:rPr>
              <w:t>J62</w:t>
            </w:r>
            <w:r w:rsidR="008D71BC">
              <w:rPr>
                <w:rFonts w:ascii="Arial Narrow" w:hAnsi="Arial Narrow"/>
                <w:sz w:val="22"/>
              </w:rPr>
              <w:t>B</w:t>
            </w:r>
          </w:p>
        </w:tc>
      </w:tr>
    </w:tbl>
    <w:p w14:paraId="4E6FC927" w14:textId="77777777" w:rsidR="008E6675" w:rsidRPr="005638EB" w:rsidRDefault="008E6675" w:rsidP="005638EB">
      <w:pPr>
        <w:rPr>
          <w:rFonts w:ascii="Arial Narrow" w:hAnsi="Arial Narrow"/>
          <w:b/>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4E9DF4AB" w14:textId="77777777">
        <w:tc>
          <w:tcPr>
            <w:tcW w:w="9212" w:type="dxa"/>
          </w:tcPr>
          <w:p w14:paraId="3184CC4A" w14:textId="77777777" w:rsidR="008E6675" w:rsidRPr="005638EB" w:rsidRDefault="008E6675" w:rsidP="005638EB">
            <w:pPr>
              <w:rPr>
                <w:rFonts w:ascii="Arial Narrow" w:hAnsi="Arial Narrow"/>
              </w:rPr>
            </w:pPr>
            <w:r w:rsidRPr="008C1686">
              <w:rPr>
                <w:rFonts w:ascii="Arial Narrow" w:hAnsi="Arial Narrow"/>
                <w:b/>
                <w:sz w:val="22"/>
              </w:rPr>
              <w:t>Warum ist diese Methode aus Ihrer Sicht derzeit im G-DRG-System nicht sachgerecht abgebildet?</w:t>
            </w:r>
          </w:p>
        </w:tc>
      </w:tr>
      <w:tr w:rsidR="008E6675" w:rsidRPr="00ED4386" w14:paraId="3100E4A7" w14:textId="77777777">
        <w:tc>
          <w:tcPr>
            <w:tcW w:w="9212" w:type="dxa"/>
          </w:tcPr>
          <w:p w14:paraId="46F95B60" w14:textId="77777777" w:rsidR="00526234" w:rsidRPr="00526234" w:rsidRDefault="00526234" w:rsidP="00DF61B5">
            <w:pPr>
              <w:rPr>
                <w:rFonts w:ascii="Arial Narrow" w:hAnsi="Arial Narrow"/>
                <w:sz w:val="22"/>
              </w:rPr>
            </w:pPr>
            <w:r w:rsidRPr="00526234">
              <w:rPr>
                <w:rFonts w:ascii="Arial Narrow" w:hAnsi="Arial Narrow"/>
                <w:sz w:val="22"/>
              </w:rPr>
              <w:t>Capivasertib wurde am 17.06.2024 zugelassen und ist seit Juni 2024 in Deutschland auf dem Markt. Für das Datenjahr 2025 sollten daher aus den Kalkulationshäusern Kostendaten für den Einsatz vorliegen.</w:t>
            </w:r>
          </w:p>
          <w:p w14:paraId="50D4571D" w14:textId="77777777" w:rsidR="00526234" w:rsidRPr="00526234" w:rsidRDefault="00526234" w:rsidP="00DF61B5">
            <w:pPr>
              <w:rPr>
                <w:rFonts w:ascii="Arial Narrow" w:hAnsi="Arial Narrow"/>
                <w:sz w:val="22"/>
              </w:rPr>
            </w:pPr>
            <w:r w:rsidRPr="00526234">
              <w:rPr>
                <w:rFonts w:ascii="Arial Narrow" w:hAnsi="Arial Narrow"/>
                <w:sz w:val="22"/>
              </w:rPr>
              <w:t>Wir vermuten, dass die Stichprobe jedoch zu klein war, als dass genügend Kosten- und Leistungsinformationen aus den Krankenhäusern vorliegen, um damit eine sachgerechte Abbildung im G-DRG-System 2027 zu ermöglichen.</w:t>
            </w:r>
          </w:p>
          <w:p w14:paraId="3432DFF3" w14:textId="2DD63953" w:rsidR="00526234" w:rsidRPr="00526234" w:rsidRDefault="00526234" w:rsidP="00DF61B5">
            <w:pPr>
              <w:rPr>
                <w:rFonts w:ascii="Arial Narrow" w:hAnsi="Arial Narrow"/>
                <w:sz w:val="22"/>
              </w:rPr>
            </w:pPr>
            <w:r w:rsidRPr="00526234">
              <w:rPr>
                <w:rFonts w:ascii="Arial Narrow" w:hAnsi="Arial Narrow"/>
                <w:sz w:val="22"/>
              </w:rPr>
              <w:t>Die zusätzlichen Kosten</w:t>
            </w:r>
            <w:r w:rsidR="00A9767A">
              <w:rPr>
                <w:rFonts w:ascii="Arial Narrow" w:hAnsi="Arial Narrow"/>
                <w:sz w:val="22"/>
              </w:rPr>
              <w:t xml:space="preserve"> durch die </w:t>
            </w:r>
            <w:r w:rsidR="008D5FFC">
              <w:rPr>
                <w:rFonts w:ascii="Arial Narrow" w:hAnsi="Arial Narrow"/>
                <w:sz w:val="22"/>
              </w:rPr>
              <w:t>molekularpathologische Testung</w:t>
            </w:r>
            <w:r w:rsidRPr="00526234">
              <w:rPr>
                <w:rFonts w:ascii="Arial Narrow" w:hAnsi="Arial Narrow"/>
                <w:sz w:val="22"/>
              </w:rPr>
              <w:t xml:space="preserve"> von ca. 1.900 € pro Aufenthalt können mit den o.g. Fallpauschalen allein nicht ausreichend abgebildet werden; die molekularpathologische Diagnostik ist nach unserer Kenntnis bisher nicht über ein Zusatzentgelt abgebildet. Aufgrund der hohen Kosten der Diagnostik kommt es zu einer Unterfinanzierung in den entsprechenden Fällen der betroffenen DRGs.</w:t>
            </w:r>
          </w:p>
          <w:p w14:paraId="222643B9" w14:textId="73D60158" w:rsidR="008E6675" w:rsidRPr="00ED4386" w:rsidRDefault="00526234" w:rsidP="00DF61B5">
            <w:pPr>
              <w:rPr>
                <w:rFonts w:ascii="Arial Narrow" w:hAnsi="Arial Narrow"/>
                <w:sz w:val="22"/>
              </w:rPr>
            </w:pPr>
            <w:r w:rsidRPr="00526234">
              <w:rPr>
                <w:rFonts w:ascii="Arial Narrow" w:hAnsi="Arial Narrow"/>
                <w:sz w:val="22"/>
              </w:rPr>
              <w:t>Capivasertib selbst hatte für 2026 bereits den NUB-Status 1; die für die Verordnung zwingend erforderliche Begleitdiagnostik ist davon nicht erfasst.</w:t>
            </w:r>
          </w:p>
        </w:tc>
      </w:tr>
    </w:tbl>
    <w:p w14:paraId="0A50A959" w14:textId="77777777" w:rsidR="008E6675" w:rsidRPr="005638EB" w:rsidRDefault="008E6675" w:rsidP="005638EB">
      <w:pPr>
        <w:rPr>
          <w:rFonts w:ascii="Arial Narrow" w:hAnsi="Arial Narrow"/>
        </w:rPr>
      </w:pPr>
    </w:p>
    <w:sectPr w:rsidR="008E6675" w:rsidRPr="005638EB" w:rsidSect="004E1D02">
      <w:headerReference w:type="default"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29598" w14:textId="77777777" w:rsidR="006216F2" w:rsidRDefault="006216F2">
      <w:r>
        <w:separator/>
      </w:r>
    </w:p>
  </w:endnote>
  <w:endnote w:type="continuationSeparator" w:id="0">
    <w:p w14:paraId="6F95AF85" w14:textId="77777777" w:rsidR="006216F2" w:rsidRDefault="006216F2">
      <w:r>
        <w:continuationSeparator/>
      </w:r>
    </w:p>
  </w:endnote>
  <w:endnote w:type="continuationNotice" w:id="1">
    <w:p w14:paraId="04731320" w14:textId="77777777" w:rsidR="006216F2" w:rsidRDefault="006216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8FD95" w14:textId="0654B0CA" w:rsidR="00AA78A0" w:rsidRPr="00435583" w:rsidRDefault="00AA78A0" w:rsidP="00435583">
    <w:pPr>
      <w:rPr>
        <w:rFonts w:ascii="Arial Narrow" w:hAnsi="Arial Narrow"/>
        <w:sz w:val="20"/>
        <w:szCs w:val="20"/>
      </w:rPr>
    </w:pPr>
    <w:r w:rsidRPr="00435583">
      <w:rPr>
        <w:rFonts w:ascii="Arial Narrow" w:hAnsi="Arial Narrow"/>
        <w:sz w:val="20"/>
        <w:szCs w:val="20"/>
      </w:rPr>
      <w:t>NUB-Musteranfrage</w:t>
    </w:r>
    <w:r>
      <w:rPr>
        <w:rFonts w:ascii="Arial Narrow" w:hAnsi="Arial Narrow"/>
        <w:sz w:val="20"/>
        <w:szCs w:val="20"/>
      </w:rPr>
      <w:t xml:space="preserve"> </w:t>
    </w:r>
    <w:proofErr w:type="spellStart"/>
    <w:r w:rsidR="00795F3B">
      <w:rPr>
        <w:rFonts w:ascii="Arial Narrow" w:hAnsi="Arial Narrow"/>
        <w:sz w:val="20"/>
        <w:szCs w:val="20"/>
      </w:rPr>
      <w:t>Molekularpath</w:t>
    </w:r>
    <w:proofErr w:type="spellEnd"/>
    <w:r w:rsidR="00795F3B">
      <w:rPr>
        <w:rFonts w:ascii="Arial Narrow" w:hAnsi="Arial Narrow"/>
        <w:sz w:val="20"/>
        <w:szCs w:val="20"/>
      </w:rPr>
      <w:t>. Diagnostik Mamma-</w:t>
    </w:r>
    <w:r w:rsidR="0062360F">
      <w:rPr>
        <w:rFonts w:ascii="Arial Narrow" w:hAnsi="Arial Narrow"/>
        <w:sz w:val="20"/>
        <w:szCs w:val="20"/>
      </w:rPr>
      <w:t>Karzinom</w:t>
    </w:r>
  </w:p>
  <w:p w14:paraId="52A9548A" w14:textId="530ECF1C" w:rsidR="00464BE0" w:rsidRDefault="00464BE0" w:rsidP="00435583">
    <w:pPr>
      <w:rPr>
        <w:rFonts w:ascii="Arial Narrow" w:hAnsi="Arial Narrow"/>
        <w:sz w:val="20"/>
        <w:szCs w:val="20"/>
      </w:rPr>
    </w:pPr>
    <w:r>
      <w:rPr>
        <w:rFonts w:ascii="Arial Narrow" w:hAnsi="Arial Narrow"/>
        <w:sz w:val="20"/>
        <w:szCs w:val="20"/>
      </w:rPr>
      <w:t xml:space="preserve">AstraZeneca Freigabenummer: </w:t>
    </w:r>
    <w:r>
      <w:rPr>
        <w:rFonts w:ascii="Arial Narrow" w:hAnsi="Arial Narrow"/>
        <w:sz w:val="20"/>
        <w:szCs w:val="20"/>
      </w:rPr>
      <w:t>DE-98760/26</w:t>
    </w:r>
  </w:p>
  <w:p w14:paraId="228561E0" w14:textId="23B43030" w:rsidR="00AA78A0" w:rsidRPr="005F5DF9" w:rsidRDefault="00AA78A0" w:rsidP="00435583">
    <w:pPr>
      <w:rPr>
        <w:rFonts w:ascii="Arial Narrow" w:hAnsi="Arial Narrow"/>
        <w:sz w:val="20"/>
        <w:szCs w:val="20"/>
      </w:rPr>
    </w:pPr>
    <w:r w:rsidRPr="005F5DF9">
      <w:rPr>
        <w:rFonts w:ascii="Arial Narrow" w:hAnsi="Arial Narrow"/>
        <w:sz w:val="20"/>
        <w:szCs w:val="20"/>
      </w:rPr>
      <w:t xml:space="preserve">Seite </w:t>
    </w:r>
    <w:r w:rsidRPr="005F5DF9">
      <w:rPr>
        <w:rFonts w:ascii="Arial Narrow" w:hAnsi="Arial Narrow"/>
        <w:sz w:val="20"/>
        <w:szCs w:val="20"/>
      </w:rPr>
      <w:fldChar w:fldCharType="begin"/>
    </w:r>
    <w:r w:rsidRPr="005F5DF9">
      <w:rPr>
        <w:rFonts w:ascii="Arial Narrow" w:hAnsi="Arial Narrow"/>
        <w:sz w:val="20"/>
        <w:szCs w:val="20"/>
      </w:rPr>
      <w:instrText>PAGE  \* Arabic  \* MERGEFORMAT</w:instrText>
    </w:r>
    <w:r w:rsidRPr="005F5DF9">
      <w:rPr>
        <w:rFonts w:ascii="Arial Narrow" w:hAnsi="Arial Narrow"/>
        <w:sz w:val="20"/>
        <w:szCs w:val="20"/>
      </w:rPr>
      <w:fldChar w:fldCharType="separate"/>
    </w:r>
    <w:r w:rsidRPr="005F5DF9">
      <w:rPr>
        <w:rFonts w:ascii="Arial Narrow" w:hAnsi="Arial Narrow"/>
        <w:sz w:val="20"/>
        <w:szCs w:val="20"/>
      </w:rPr>
      <w:t>1</w:t>
    </w:r>
    <w:r w:rsidRPr="005F5DF9">
      <w:rPr>
        <w:rFonts w:ascii="Arial Narrow" w:hAnsi="Arial Narrow"/>
        <w:sz w:val="20"/>
        <w:szCs w:val="20"/>
      </w:rPr>
      <w:fldChar w:fldCharType="end"/>
    </w:r>
    <w:r w:rsidRPr="005F5DF9">
      <w:rPr>
        <w:rFonts w:ascii="Arial Narrow" w:hAnsi="Arial Narrow"/>
        <w:sz w:val="20"/>
        <w:szCs w:val="20"/>
      </w:rPr>
      <w:t xml:space="preserve"> von </w:t>
    </w:r>
    <w:r w:rsidRPr="005F5DF9">
      <w:rPr>
        <w:rFonts w:ascii="Arial Narrow" w:hAnsi="Arial Narrow"/>
        <w:sz w:val="20"/>
        <w:szCs w:val="20"/>
      </w:rPr>
      <w:fldChar w:fldCharType="begin"/>
    </w:r>
    <w:r w:rsidRPr="005F5DF9">
      <w:rPr>
        <w:rFonts w:ascii="Arial Narrow" w:hAnsi="Arial Narrow"/>
        <w:sz w:val="20"/>
        <w:szCs w:val="20"/>
      </w:rPr>
      <w:instrText>NUMPAGES  \* Arabic  \* MERGEFORMAT</w:instrText>
    </w:r>
    <w:r w:rsidRPr="005F5DF9">
      <w:rPr>
        <w:rFonts w:ascii="Arial Narrow" w:hAnsi="Arial Narrow"/>
        <w:sz w:val="20"/>
        <w:szCs w:val="20"/>
      </w:rPr>
      <w:fldChar w:fldCharType="separate"/>
    </w:r>
    <w:r w:rsidRPr="005F5DF9">
      <w:rPr>
        <w:rFonts w:ascii="Arial Narrow" w:hAnsi="Arial Narrow"/>
        <w:sz w:val="20"/>
        <w:szCs w:val="20"/>
      </w:rPr>
      <w:t>2</w:t>
    </w:r>
    <w:r w:rsidRPr="005F5DF9">
      <w:rPr>
        <w:rFonts w:ascii="Arial Narrow" w:hAnsi="Arial Narrow"/>
        <w:sz w:val="20"/>
        <w:szCs w:val="20"/>
      </w:rPr>
      <w:fldChar w:fldCharType="end"/>
    </w:r>
  </w:p>
  <w:p w14:paraId="7208848C" w14:textId="2F7F4FCE" w:rsidR="00AA78A0" w:rsidRPr="00435583" w:rsidRDefault="008E3CC1" w:rsidP="00435583">
    <w:pPr>
      <w:rPr>
        <w:sz w:val="20"/>
        <w:szCs w:val="20"/>
      </w:rPr>
    </w:pP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5227C" w14:textId="77777777" w:rsidR="006216F2" w:rsidRDefault="006216F2">
      <w:r>
        <w:separator/>
      </w:r>
    </w:p>
  </w:footnote>
  <w:footnote w:type="continuationSeparator" w:id="0">
    <w:p w14:paraId="04031C9B" w14:textId="77777777" w:rsidR="006216F2" w:rsidRDefault="006216F2">
      <w:r>
        <w:continuationSeparator/>
      </w:r>
    </w:p>
  </w:footnote>
  <w:footnote w:type="continuationNotice" w:id="1">
    <w:p w14:paraId="253AA665" w14:textId="77777777" w:rsidR="006216F2" w:rsidRDefault="006216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F496B" w14:textId="77777777" w:rsidR="00AA78A0" w:rsidRPr="004C4F82" w:rsidRDefault="00AA78A0" w:rsidP="00596F9A">
    <w:pPr>
      <w:rPr>
        <w:sz w:val="48"/>
      </w:rPr>
    </w:pPr>
    <w:proofErr w:type="gramStart"/>
    <w:r w:rsidRPr="004C4F82">
      <w:rPr>
        <w:sz w:val="48"/>
      </w:rPr>
      <w:t>NUB Antrag</w:t>
    </w:r>
    <w:proofErr w:type="gramEnd"/>
    <w:r w:rsidRPr="004C4F82">
      <w:rPr>
        <w:sz w:val="48"/>
      </w:rPr>
      <w:t xml:space="preserve"> 20</w:t>
    </w:r>
    <w:r>
      <w:rPr>
        <w:sz w:val="48"/>
      </w:rPr>
      <w:t>26</w:t>
    </w:r>
    <w:r w:rsidRPr="004C4F82">
      <w:rPr>
        <w:sz w:val="48"/>
      </w:rPr>
      <w:t>/20</w:t>
    </w:r>
    <w:r>
      <w:rPr>
        <w:sz w:val="48"/>
      </w:rPr>
      <w:t>27</w:t>
    </w:r>
  </w:p>
  <w:p w14:paraId="0CFF5407" w14:textId="77777777" w:rsidR="0041404B" w:rsidRPr="0041404B" w:rsidRDefault="0041404B" w:rsidP="0041404B">
    <w:pPr>
      <w:rPr>
        <w:sz w:val="48"/>
      </w:rPr>
    </w:pPr>
    <w:r w:rsidRPr="0041404B">
      <w:rPr>
        <w:sz w:val="48"/>
      </w:rPr>
      <w:t>Molekularpathologische Diagnostik beim fortgeschrittenen oder</w:t>
    </w:r>
  </w:p>
  <w:p w14:paraId="78387B8B" w14:textId="3EDF849B" w:rsidR="00AA78A0" w:rsidRDefault="0041404B">
    <w:r w:rsidRPr="0041404B">
      <w:rPr>
        <w:sz w:val="48"/>
      </w:rPr>
      <w:t>metastasierten ER+/HER2- Mammakarzinom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4E2F"/>
    <w:multiLevelType w:val="hybridMultilevel"/>
    <w:tmpl w:val="1C4049B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C1B2B83"/>
    <w:multiLevelType w:val="multilevel"/>
    <w:tmpl w:val="1D4663A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E5C1CCB"/>
    <w:multiLevelType w:val="multilevel"/>
    <w:tmpl w:val="7D024176"/>
    <w:lvl w:ilvl="0">
      <w:start w:val="1"/>
      <w:numFmt w:val="decimal"/>
      <w:lvlText w:val="%1"/>
      <w:lvlJc w:val="left"/>
      <w:pPr>
        <w:tabs>
          <w:tab w:val="num" w:pos="360"/>
        </w:tabs>
        <w:ind w:left="360" w:hanging="360"/>
      </w:pPr>
      <w:rPr>
        <w:rFonts w:cs="Times New Roman" w:hint="default"/>
        <w:b w:val="0"/>
      </w:rPr>
    </w:lvl>
    <w:lvl w:ilvl="1">
      <w:start w:val="4"/>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3" w15:restartNumberingAfterBreak="0">
    <w:nsid w:val="0F8C1304"/>
    <w:multiLevelType w:val="hybridMultilevel"/>
    <w:tmpl w:val="49187E7A"/>
    <w:lvl w:ilvl="0" w:tplc="F4DC3A5A">
      <w:start w:val="1"/>
      <w:numFmt w:val="bullet"/>
      <w:lvlText w:val=""/>
      <w:lvlJc w:val="left"/>
      <w:pPr>
        <w:tabs>
          <w:tab w:val="num" w:pos="720"/>
        </w:tabs>
        <w:ind w:left="720" w:hanging="360"/>
      </w:pPr>
      <w:rPr>
        <w:rFonts w:ascii="Symbol" w:hAnsi="Symbol" w:hint="default"/>
        <w:sz w:val="20"/>
      </w:rPr>
    </w:lvl>
    <w:lvl w:ilvl="1" w:tplc="22CA003C" w:tentative="1">
      <w:start w:val="1"/>
      <w:numFmt w:val="bullet"/>
      <w:lvlText w:val="o"/>
      <w:lvlJc w:val="left"/>
      <w:pPr>
        <w:tabs>
          <w:tab w:val="num" w:pos="1440"/>
        </w:tabs>
        <w:ind w:left="1440" w:hanging="360"/>
      </w:pPr>
      <w:rPr>
        <w:rFonts w:ascii="Courier New" w:hAnsi="Courier New" w:hint="default"/>
        <w:sz w:val="20"/>
      </w:rPr>
    </w:lvl>
    <w:lvl w:ilvl="2" w:tplc="69B6E4CA" w:tentative="1">
      <w:start w:val="1"/>
      <w:numFmt w:val="bullet"/>
      <w:lvlText w:val=""/>
      <w:lvlJc w:val="left"/>
      <w:pPr>
        <w:tabs>
          <w:tab w:val="num" w:pos="2160"/>
        </w:tabs>
        <w:ind w:left="2160" w:hanging="360"/>
      </w:pPr>
      <w:rPr>
        <w:rFonts w:ascii="Wingdings" w:hAnsi="Wingdings" w:hint="default"/>
        <w:sz w:val="20"/>
      </w:rPr>
    </w:lvl>
    <w:lvl w:ilvl="3" w:tplc="D0E6B0AC" w:tentative="1">
      <w:start w:val="1"/>
      <w:numFmt w:val="bullet"/>
      <w:lvlText w:val=""/>
      <w:lvlJc w:val="left"/>
      <w:pPr>
        <w:tabs>
          <w:tab w:val="num" w:pos="2880"/>
        </w:tabs>
        <w:ind w:left="2880" w:hanging="360"/>
      </w:pPr>
      <w:rPr>
        <w:rFonts w:ascii="Wingdings" w:hAnsi="Wingdings" w:hint="default"/>
        <w:sz w:val="20"/>
      </w:rPr>
    </w:lvl>
    <w:lvl w:ilvl="4" w:tplc="32A8AE62" w:tentative="1">
      <w:start w:val="1"/>
      <w:numFmt w:val="bullet"/>
      <w:lvlText w:val=""/>
      <w:lvlJc w:val="left"/>
      <w:pPr>
        <w:tabs>
          <w:tab w:val="num" w:pos="3600"/>
        </w:tabs>
        <w:ind w:left="3600" w:hanging="360"/>
      </w:pPr>
      <w:rPr>
        <w:rFonts w:ascii="Wingdings" w:hAnsi="Wingdings" w:hint="default"/>
        <w:sz w:val="20"/>
      </w:rPr>
    </w:lvl>
    <w:lvl w:ilvl="5" w:tplc="91AC12EA" w:tentative="1">
      <w:start w:val="1"/>
      <w:numFmt w:val="bullet"/>
      <w:lvlText w:val=""/>
      <w:lvlJc w:val="left"/>
      <w:pPr>
        <w:tabs>
          <w:tab w:val="num" w:pos="4320"/>
        </w:tabs>
        <w:ind w:left="4320" w:hanging="360"/>
      </w:pPr>
      <w:rPr>
        <w:rFonts w:ascii="Wingdings" w:hAnsi="Wingdings" w:hint="default"/>
        <w:sz w:val="20"/>
      </w:rPr>
    </w:lvl>
    <w:lvl w:ilvl="6" w:tplc="FE4C643A" w:tentative="1">
      <w:start w:val="1"/>
      <w:numFmt w:val="bullet"/>
      <w:lvlText w:val=""/>
      <w:lvlJc w:val="left"/>
      <w:pPr>
        <w:tabs>
          <w:tab w:val="num" w:pos="5040"/>
        </w:tabs>
        <w:ind w:left="5040" w:hanging="360"/>
      </w:pPr>
      <w:rPr>
        <w:rFonts w:ascii="Wingdings" w:hAnsi="Wingdings" w:hint="default"/>
        <w:sz w:val="20"/>
      </w:rPr>
    </w:lvl>
    <w:lvl w:ilvl="7" w:tplc="8F8C7AD6" w:tentative="1">
      <w:start w:val="1"/>
      <w:numFmt w:val="bullet"/>
      <w:lvlText w:val=""/>
      <w:lvlJc w:val="left"/>
      <w:pPr>
        <w:tabs>
          <w:tab w:val="num" w:pos="5760"/>
        </w:tabs>
        <w:ind w:left="5760" w:hanging="360"/>
      </w:pPr>
      <w:rPr>
        <w:rFonts w:ascii="Wingdings" w:hAnsi="Wingdings" w:hint="default"/>
        <w:sz w:val="20"/>
      </w:rPr>
    </w:lvl>
    <w:lvl w:ilvl="8" w:tplc="F2C29F7C"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D81313"/>
    <w:multiLevelType w:val="hybridMultilevel"/>
    <w:tmpl w:val="7F4E33F6"/>
    <w:lvl w:ilvl="0" w:tplc="9AEE24C8">
      <w:start w:val="1"/>
      <w:numFmt w:val="decimal"/>
      <w:lvlText w:val="(%1)"/>
      <w:lvlJc w:val="left"/>
      <w:pPr>
        <w:tabs>
          <w:tab w:val="num" w:pos="1080"/>
        </w:tabs>
        <w:ind w:left="1080" w:hanging="720"/>
      </w:pPr>
      <w:rPr>
        <w:rFonts w:ascii="Arial" w:hAnsi="Arial" w:cs="Arial" w:hint="default"/>
        <w:sz w:val="22"/>
      </w:rPr>
    </w:lvl>
    <w:lvl w:ilvl="1" w:tplc="81F03F5E" w:tentative="1">
      <w:start w:val="1"/>
      <w:numFmt w:val="lowerLetter"/>
      <w:lvlText w:val="%2."/>
      <w:lvlJc w:val="left"/>
      <w:pPr>
        <w:tabs>
          <w:tab w:val="num" w:pos="1440"/>
        </w:tabs>
        <w:ind w:left="1440" w:hanging="360"/>
      </w:pPr>
      <w:rPr>
        <w:rFonts w:cs="Times New Roman"/>
      </w:rPr>
    </w:lvl>
    <w:lvl w:ilvl="2" w:tplc="45DC5758" w:tentative="1">
      <w:start w:val="1"/>
      <w:numFmt w:val="lowerRoman"/>
      <w:lvlText w:val="%3."/>
      <w:lvlJc w:val="right"/>
      <w:pPr>
        <w:tabs>
          <w:tab w:val="num" w:pos="2160"/>
        </w:tabs>
        <w:ind w:left="2160" w:hanging="180"/>
      </w:pPr>
      <w:rPr>
        <w:rFonts w:cs="Times New Roman"/>
      </w:rPr>
    </w:lvl>
    <w:lvl w:ilvl="3" w:tplc="3D508AE6" w:tentative="1">
      <w:start w:val="1"/>
      <w:numFmt w:val="decimal"/>
      <w:lvlText w:val="%4."/>
      <w:lvlJc w:val="left"/>
      <w:pPr>
        <w:tabs>
          <w:tab w:val="num" w:pos="2880"/>
        </w:tabs>
        <w:ind w:left="2880" w:hanging="360"/>
      </w:pPr>
      <w:rPr>
        <w:rFonts w:cs="Times New Roman"/>
      </w:rPr>
    </w:lvl>
    <w:lvl w:ilvl="4" w:tplc="1598B24E" w:tentative="1">
      <w:start w:val="1"/>
      <w:numFmt w:val="lowerLetter"/>
      <w:lvlText w:val="%5."/>
      <w:lvlJc w:val="left"/>
      <w:pPr>
        <w:tabs>
          <w:tab w:val="num" w:pos="3600"/>
        </w:tabs>
        <w:ind w:left="3600" w:hanging="360"/>
      </w:pPr>
      <w:rPr>
        <w:rFonts w:cs="Times New Roman"/>
      </w:rPr>
    </w:lvl>
    <w:lvl w:ilvl="5" w:tplc="F468C790" w:tentative="1">
      <w:start w:val="1"/>
      <w:numFmt w:val="lowerRoman"/>
      <w:lvlText w:val="%6."/>
      <w:lvlJc w:val="right"/>
      <w:pPr>
        <w:tabs>
          <w:tab w:val="num" w:pos="4320"/>
        </w:tabs>
        <w:ind w:left="4320" w:hanging="180"/>
      </w:pPr>
      <w:rPr>
        <w:rFonts w:cs="Times New Roman"/>
      </w:rPr>
    </w:lvl>
    <w:lvl w:ilvl="6" w:tplc="531E2918" w:tentative="1">
      <w:start w:val="1"/>
      <w:numFmt w:val="decimal"/>
      <w:lvlText w:val="%7."/>
      <w:lvlJc w:val="left"/>
      <w:pPr>
        <w:tabs>
          <w:tab w:val="num" w:pos="5040"/>
        </w:tabs>
        <w:ind w:left="5040" w:hanging="360"/>
      </w:pPr>
      <w:rPr>
        <w:rFonts w:cs="Times New Roman"/>
      </w:rPr>
    </w:lvl>
    <w:lvl w:ilvl="7" w:tplc="D7AEEF1C" w:tentative="1">
      <w:start w:val="1"/>
      <w:numFmt w:val="lowerLetter"/>
      <w:lvlText w:val="%8."/>
      <w:lvlJc w:val="left"/>
      <w:pPr>
        <w:tabs>
          <w:tab w:val="num" w:pos="5760"/>
        </w:tabs>
        <w:ind w:left="5760" w:hanging="360"/>
      </w:pPr>
      <w:rPr>
        <w:rFonts w:cs="Times New Roman"/>
      </w:rPr>
    </w:lvl>
    <w:lvl w:ilvl="8" w:tplc="A85C5452" w:tentative="1">
      <w:start w:val="1"/>
      <w:numFmt w:val="lowerRoman"/>
      <w:lvlText w:val="%9."/>
      <w:lvlJc w:val="right"/>
      <w:pPr>
        <w:tabs>
          <w:tab w:val="num" w:pos="6480"/>
        </w:tabs>
        <w:ind w:left="6480" w:hanging="180"/>
      </w:pPr>
      <w:rPr>
        <w:rFonts w:cs="Times New Roman"/>
      </w:rPr>
    </w:lvl>
  </w:abstractNum>
  <w:abstractNum w:abstractNumId="5" w15:restartNumberingAfterBreak="0">
    <w:nsid w:val="25DC15EE"/>
    <w:multiLevelType w:val="multilevel"/>
    <w:tmpl w:val="E7206966"/>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296300F9"/>
    <w:multiLevelType w:val="hybridMultilevel"/>
    <w:tmpl w:val="D0F4BD28"/>
    <w:lvl w:ilvl="0" w:tplc="47D65AF8">
      <w:start w:val="1"/>
      <w:numFmt w:val="decimal"/>
      <w:lvlText w:val="(%1)"/>
      <w:lvlJc w:val="left"/>
      <w:pPr>
        <w:tabs>
          <w:tab w:val="num" w:pos="1440"/>
        </w:tabs>
        <w:ind w:left="1440" w:hanging="720"/>
      </w:pPr>
      <w:rPr>
        <w:rFonts w:ascii="Arial" w:hAnsi="Arial" w:cs="Arial" w:hint="default"/>
        <w:sz w:val="22"/>
      </w:rPr>
    </w:lvl>
    <w:lvl w:ilvl="1" w:tplc="3AC05F4E" w:tentative="1">
      <w:start w:val="1"/>
      <w:numFmt w:val="lowerLetter"/>
      <w:lvlText w:val="%2."/>
      <w:lvlJc w:val="left"/>
      <w:pPr>
        <w:tabs>
          <w:tab w:val="num" w:pos="1800"/>
        </w:tabs>
        <w:ind w:left="1800" w:hanging="360"/>
      </w:pPr>
      <w:rPr>
        <w:rFonts w:cs="Times New Roman"/>
      </w:rPr>
    </w:lvl>
    <w:lvl w:ilvl="2" w:tplc="90DA7DEE" w:tentative="1">
      <w:start w:val="1"/>
      <w:numFmt w:val="lowerRoman"/>
      <w:lvlText w:val="%3."/>
      <w:lvlJc w:val="right"/>
      <w:pPr>
        <w:tabs>
          <w:tab w:val="num" w:pos="2520"/>
        </w:tabs>
        <w:ind w:left="2520" w:hanging="180"/>
      </w:pPr>
      <w:rPr>
        <w:rFonts w:cs="Times New Roman"/>
      </w:rPr>
    </w:lvl>
    <w:lvl w:ilvl="3" w:tplc="B27838E4" w:tentative="1">
      <w:start w:val="1"/>
      <w:numFmt w:val="decimal"/>
      <w:lvlText w:val="%4."/>
      <w:lvlJc w:val="left"/>
      <w:pPr>
        <w:tabs>
          <w:tab w:val="num" w:pos="3240"/>
        </w:tabs>
        <w:ind w:left="3240" w:hanging="360"/>
      </w:pPr>
      <w:rPr>
        <w:rFonts w:cs="Times New Roman"/>
      </w:rPr>
    </w:lvl>
    <w:lvl w:ilvl="4" w:tplc="F0A44370" w:tentative="1">
      <w:start w:val="1"/>
      <w:numFmt w:val="lowerLetter"/>
      <w:lvlText w:val="%5."/>
      <w:lvlJc w:val="left"/>
      <w:pPr>
        <w:tabs>
          <w:tab w:val="num" w:pos="3960"/>
        </w:tabs>
        <w:ind w:left="3960" w:hanging="360"/>
      </w:pPr>
      <w:rPr>
        <w:rFonts w:cs="Times New Roman"/>
      </w:rPr>
    </w:lvl>
    <w:lvl w:ilvl="5" w:tplc="7C9ABF02" w:tentative="1">
      <w:start w:val="1"/>
      <w:numFmt w:val="lowerRoman"/>
      <w:lvlText w:val="%6."/>
      <w:lvlJc w:val="right"/>
      <w:pPr>
        <w:tabs>
          <w:tab w:val="num" w:pos="4680"/>
        </w:tabs>
        <w:ind w:left="4680" w:hanging="180"/>
      </w:pPr>
      <w:rPr>
        <w:rFonts w:cs="Times New Roman"/>
      </w:rPr>
    </w:lvl>
    <w:lvl w:ilvl="6" w:tplc="1FE611FC" w:tentative="1">
      <w:start w:val="1"/>
      <w:numFmt w:val="decimal"/>
      <w:lvlText w:val="%7."/>
      <w:lvlJc w:val="left"/>
      <w:pPr>
        <w:tabs>
          <w:tab w:val="num" w:pos="5400"/>
        </w:tabs>
        <w:ind w:left="5400" w:hanging="360"/>
      </w:pPr>
      <w:rPr>
        <w:rFonts w:cs="Times New Roman"/>
      </w:rPr>
    </w:lvl>
    <w:lvl w:ilvl="7" w:tplc="501008C0" w:tentative="1">
      <w:start w:val="1"/>
      <w:numFmt w:val="lowerLetter"/>
      <w:lvlText w:val="%8."/>
      <w:lvlJc w:val="left"/>
      <w:pPr>
        <w:tabs>
          <w:tab w:val="num" w:pos="6120"/>
        </w:tabs>
        <w:ind w:left="6120" w:hanging="360"/>
      </w:pPr>
      <w:rPr>
        <w:rFonts w:cs="Times New Roman"/>
      </w:rPr>
    </w:lvl>
    <w:lvl w:ilvl="8" w:tplc="1F2C4308" w:tentative="1">
      <w:start w:val="1"/>
      <w:numFmt w:val="lowerRoman"/>
      <w:lvlText w:val="%9."/>
      <w:lvlJc w:val="right"/>
      <w:pPr>
        <w:tabs>
          <w:tab w:val="num" w:pos="6840"/>
        </w:tabs>
        <w:ind w:left="6840" w:hanging="180"/>
      </w:pPr>
      <w:rPr>
        <w:rFonts w:cs="Times New Roman"/>
      </w:rPr>
    </w:lvl>
  </w:abstractNum>
  <w:abstractNum w:abstractNumId="7" w15:restartNumberingAfterBreak="0">
    <w:nsid w:val="2C1D1057"/>
    <w:multiLevelType w:val="hybridMultilevel"/>
    <w:tmpl w:val="254E9D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83E6F25"/>
    <w:multiLevelType w:val="multilevel"/>
    <w:tmpl w:val="6F323276"/>
    <w:lvl w:ilvl="0">
      <w:start w:val="1"/>
      <w:numFmt w:val="decimal"/>
      <w:lvlText w:val="%1."/>
      <w:lvlJc w:val="left"/>
      <w:pPr>
        <w:tabs>
          <w:tab w:val="num" w:pos="360"/>
        </w:tabs>
        <w:ind w:left="360" w:hanging="360"/>
      </w:pPr>
      <w:rPr>
        <w:rFonts w:cs="Times New Roman" w:hint="default"/>
        <w:b w:val="0"/>
      </w:rPr>
    </w:lvl>
    <w:lvl w:ilvl="1">
      <w:start w:val="3"/>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440"/>
        </w:tabs>
        <w:ind w:left="1440" w:hanging="144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800"/>
        </w:tabs>
        <w:ind w:left="1800" w:hanging="180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9" w15:restartNumberingAfterBreak="0">
    <w:nsid w:val="61FB1A21"/>
    <w:multiLevelType w:val="hybridMultilevel"/>
    <w:tmpl w:val="8BACE4F6"/>
    <w:lvl w:ilvl="0" w:tplc="92148044">
      <w:start w:val="1"/>
      <w:numFmt w:val="decimal"/>
      <w:lvlText w:val="(%1)"/>
      <w:lvlJc w:val="left"/>
      <w:pPr>
        <w:tabs>
          <w:tab w:val="num" w:pos="1080"/>
        </w:tabs>
        <w:ind w:left="1080" w:hanging="720"/>
      </w:pPr>
      <w:rPr>
        <w:rFonts w:ascii="Arial" w:hAnsi="Arial" w:cs="Arial" w:hint="default"/>
        <w:sz w:val="22"/>
      </w:rPr>
    </w:lvl>
    <w:lvl w:ilvl="1" w:tplc="296C68BA" w:tentative="1">
      <w:start w:val="1"/>
      <w:numFmt w:val="lowerLetter"/>
      <w:lvlText w:val="%2."/>
      <w:lvlJc w:val="left"/>
      <w:pPr>
        <w:tabs>
          <w:tab w:val="num" w:pos="1440"/>
        </w:tabs>
        <w:ind w:left="1440" w:hanging="360"/>
      </w:pPr>
      <w:rPr>
        <w:rFonts w:cs="Times New Roman"/>
      </w:rPr>
    </w:lvl>
    <w:lvl w:ilvl="2" w:tplc="0D049FA4" w:tentative="1">
      <w:start w:val="1"/>
      <w:numFmt w:val="lowerRoman"/>
      <w:lvlText w:val="%3."/>
      <w:lvlJc w:val="right"/>
      <w:pPr>
        <w:tabs>
          <w:tab w:val="num" w:pos="2160"/>
        </w:tabs>
        <w:ind w:left="2160" w:hanging="180"/>
      </w:pPr>
      <w:rPr>
        <w:rFonts w:cs="Times New Roman"/>
      </w:rPr>
    </w:lvl>
    <w:lvl w:ilvl="3" w:tplc="0480E9F4" w:tentative="1">
      <w:start w:val="1"/>
      <w:numFmt w:val="decimal"/>
      <w:lvlText w:val="%4."/>
      <w:lvlJc w:val="left"/>
      <w:pPr>
        <w:tabs>
          <w:tab w:val="num" w:pos="2880"/>
        </w:tabs>
        <w:ind w:left="2880" w:hanging="360"/>
      </w:pPr>
      <w:rPr>
        <w:rFonts w:cs="Times New Roman"/>
      </w:rPr>
    </w:lvl>
    <w:lvl w:ilvl="4" w:tplc="D5C8E944" w:tentative="1">
      <w:start w:val="1"/>
      <w:numFmt w:val="lowerLetter"/>
      <w:lvlText w:val="%5."/>
      <w:lvlJc w:val="left"/>
      <w:pPr>
        <w:tabs>
          <w:tab w:val="num" w:pos="3600"/>
        </w:tabs>
        <w:ind w:left="3600" w:hanging="360"/>
      </w:pPr>
      <w:rPr>
        <w:rFonts w:cs="Times New Roman"/>
      </w:rPr>
    </w:lvl>
    <w:lvl w:ilvl="5" w:tplc="6C10FBEC" w:tentative="1">
      <w:start w:val="1"/>
      <w:numFmt w:val="lowerRoman"/>
      <w:lvlText w:val="%6."/>
      <w:lvlJc w:val="right"/>
      <w:pPr>
        <w:tabs>
          <w:tab w:val="num" w:pos="4320"/>
        </w:tabs>
        <w:ind w:left="4320" w:hanging="180"/>
      </w:pPr>
      <w:rPr>
        <w:rFonts w:cs="Times New Roman"/>
      </w:rPr>
    </w:lvl>
    <w:lvl w:ilvl="6" w:tplc="1486AE72" w:tentative="1">
      <w:start w:val="1"/>
      <w:numFmt w:val="decimal"/>
      <w:lvlText w:val="%7."/>
      <w:lvlJc w:val="left"/>
      <w:pPr>
        <w:tabs>
          <w:tab w:val="num" w:pos="5040"/>
        </w:tabs>
        <w:ind w:left="5040" w:hanging="360"/>
      </w:pPr>
      <w:rPr>
        <w:rFonts w:cs="Times New Roman"/>
      </w:rPr>
    </w:lvl>
    <w:lvl w:ilvl="7" w:tplc="E2D238C4" w:tentative="1">
      <w:start w:val="1"/>
      <w:numFmt w:val="lowerLetter"/>
      <w:lvlText w:val="%8."/>
      <w:lvlJc w:val="left"/>
      <w:pPr>
        <w:tabs>
          <w:tab w:val="num" w:pos="5760"/>
        </w:tabs>
        <w:ind w:left="5760" w:hanging="360"/>
      </w:pPr>
      <w:rPr>
        <w:rFonts w:cs="Times New Roman"/>
      </w:rPr>
    </w:lvl>
    <w:lvl w:ilvl="8" w:tplc="354869B6" w:tentative="1">
      <w:start w:val="1"/>
      <w:numFmt w:val="lowerRoman"/>
      <w:lvlText w:val="%9."/>
      <w:lvlJc w:val="right"/>
      <w:pPr>
        <w:tabs>
          <w:tab w:val="num" w:pos="6480"/>
        </w:tabs>
        <w:ind w:left="6480" w:hanging="180"/>
      </w:pPr>
      <w:rPr>
        <w:rFonts w:cs="Times New Roman"/>
      </w:rPr>
    </w:lvl>
  </w:abstractNum>
  <w:abstractNum w:abstractNumId="10" w15:restartNumberingAfterBreak="0">
    <w:nsid w:val="66297720"/>
    <w:multiLevelType w:val="hybridMultilevel"/>
    <w:tmpl w:val="D372435A"/>
    <w:lvl w:ilvl="0" w:tplc="89948014">
      <w:start w:val="1"/>
      <w:numFmt w:val="bullet"/>
      <w:lvlText w:val=""/>
      <w:lvlJc w:val="left"/>
      <w:pPr>
        <w:tabs>
          <w:tab w:val="num" w:pos="720"/>
        </w:tabs>
        <w:ind w:left="720" w:hanging="360"/>
      </w:pPr>
      <w:rPr>
        <w:rFonts w:ascii="Symbol" w:hAnsi="Symbol" w:hint="default"/>
        <w:sz w:val="20"/>
      </w:rPr>
    </w:lvl>
    <w:lvl w:ilvl="1" w:tplc="FB10351C" w:tentative="1">
      <w:start w:val="1"/>
      <w:numFmt w:val="bullet"/>
      <w:lvlText w:val="o"/>
      <w:lvlJc w:val="left"/>
      <w:pPr>
        <w:tabs>
          <w:tab w:val="num" w:pos="1440"/>
        </w:tabs>
        <w:ind w:left="1440" w:hanging="360"/>
      </w:pPr>
      <w:rPr>
        <w:rFonts w:ascii="Courier New" w:hAnsi="Courier New" w:hint="default"/>
        <w:sz w:val="20"/>
      </w:rPr>
    </w:lvl>
    <w:lvl w:ilvl="2" w:tplc="C5A252A6" w:tentative="1">
      <w:start w:val="1"/>
      <w:numFmt w:val="bullet"/>
      <w:lvlText w:val=""/>
      <w:lvlJc w:val="left"/>
      <w:pPr>
        <w:tabs>
          <w:tab w:val="num" w:pos="2160"/>
        </w:tabs>
        <w:ind w:left="2160" w:hanging="360"/>
      </w:pPr>
      <w:rPr>
        <w:rFonts w:ascii="Wingdings" w:hAnsi="Wingdings" w:hint="default"/>
        <w:sz w:val="20"/>
      </w:rPr>
    </w:lvl>
    <w:lvl w:ilvl="3" w:tplc="3CCE2C4E" w:tentative="1">
      <w:start w:val="1"/>
      <w:numFmt w:val="bullet"/>
      <w:lvlText w:val=""/>
      <w:lvlJc w:val="left"/>
      <w:pPr>
        <w:tabs>
          <w:tab w:val="num" w:pos="2880"/>
        </w:tabs>
        <w:ind w:left="2880" w:hanging="360"/>
      </w:pPr>
      <w:rPr>
        <w:rFonts w:ascii="Wingdings" w:hAnsi="Wingdings" w:hint="default"/>
        <w:sz w:val="20"/>
      </w:rPr>
    </w:lvl>
    <w:lvl w:ilvl="4" w:tplc="2168E724" w:tentative="1">
      <w:start w:val="1"/>
      <w:numFmt w:val="bullet"/>
      <w:lvlText w:val=""/>
      <w:lvlJc w:val="left"/>
      <w:pPr>
        <w:tabs>
          <w:tab w:val="num" w:pos="3600"/>
        </w:tabs>
        <w:ind w:left="3600" w:hanging="360"/>
      </w:pPr>
      <w:rPr>
        <w:rFonts w:ascii="Wingdings" w:hAnsi="Wingdings" w:hint="default"/>
        <w:sz w:val="20"/>
      </w:rPr>
    </w:lvl>
    <w:lvl w:ilvl="5" w:tplc="F25651F8" w:tentative="1">
      <w:start w:val="1"/>
      <w:numFmt w:val="bullet"/>
      <w:lvlText w:val=""/>
      <w:lvlJc w:val="left"/>
      <w:pPr>
        <w:tabs>
          <w:tab w:val="num" w:pos="4320"/>
        </w:tabs>
        <w:ind w:left="4320" w:hanging="360"/>
      </w:pPr>
      <w:rPr>
        <w:rFonts w:ascii="Wingdings" w:hAnsi="Wingdings" w:hint="default"/>
        <w:sz w:val="20"/>
      </w:rPr>
    </w:lvl>
    <w:lvl w:ilvl="6" w:tplc="1368F560" w:tentative="1">
      <w:start w:val="1"/>
      <w:numFmt w:val="bullet"/>
      <w:lvlText w:val=""/>
      <w:lvlJc w:val="left"/>
      <w:pPr>
        <w:tabs>
          <w:tab w:val="num" w:pos="5040"/>
        </w:tabs>
        <w:ind w:left="5040" w:hanging="360"/>
      </w:pPr>
      <w:rPr>
        <w:rFonts w:ascii="Wingdings" w:hAnsi="Wingdings" w:hint="default"/>
        <w:sz w:val="20"/>
      </w:rPr>
    </w:lvl>
    <w:lvl w:ilvl="7" w:tplc="015213E4" w:tentative="1">
      <w:start w:val="1"/>
      <w:numFmt w:val="bullet"/>
      <w:lvlText w:val=""/>
      <w:lvlJc w:val="left"/>
      <w:pPr>
        <w:tabs>
          <w:tab w:val="num" w:pos="5760"/>
        </w:tabs>
        <w:ind w:left="5760" w:hanging="360"/>
      </w:pPr>
      <w:rPr>
        <w:rFonts w:ascii="Wingdings" w:hAnsi="Wingdings" w:hint="default"/>
        <w:sz w:val="20"/>
      </w:rPr>
    </w:lvl>
    <w:lvl w:ilvl="8" w:tplc="675EFC2E"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4913A2"/>
    <w:multiLevelType w:val="hybridMultilevel"/>
    <w:tmpl w:val="AE323184"/>
    <w:lvl w:ilvl="0" w:tplc="040E0690">
      <w:start w:val="1"/>
      <w:numFmt w:val="decimal"/>
      <w:lvlText w:val="%1."/>
      <w:lvlJc w:val="left"/>
      <w:pPr>
        <w:ind w:left="1060" w:hanging="360"/>
      </w:pPr>
    </w:lvl>
    <w:lvl w:ilvl="1" w:tplc="44024E20">
      <w:start w:val="1"/>
      <w:numFmt w:val="decimal"/>
      <w:lvlText w:val="%2."/>
      <w:lvlJc w:val="left"/>
      <w:pPr>
        <w:ind w:left="1060" w:hanging="360"/>
      </w:pPr>
    </w:lvl>
    <w:lvl w:ilvl="2" w:tplc="A0729BC8">
      <w:start w:val="1"/>
      <w:numFmt w:val="decimal"/>
      <w:lvlText w:val="%3."/>
      <w:lvlJc w:val="left"/>
      <w:pPr>
        <w:ind w:left="1060" w:hanging="360"/>
      </w:pPr>
    </w:lvl>
    <w:lvl w:ilvl="3" w:tplc="D130DD9E">
      <w:start w:val="1"/>
      <w:numFmt w:val="decimal"/>
      <w:lvlText w:val="%4."/>
      <w:lvlJc w:val="left"/>
      <w:pPr>
        <w:ind w:left="1060" w:hanging="360"/>
      </w:pPr>
    </w:lvl>
    <w:lvl w:ilvl="4" w:tplc="9F96AA10">
      <w:start w:val="1"/>
      <w:numFmt w:val="decimal"/>
      <w:lvlText w:val="%5."/>
      <w:lvlJc w:val="left"/>
      <w:pPr>
        <w:ind w:left="1060" w:hanging="360"/>
      </w:pPr>
    </w:lvl>
    <w:lvl w:ilvl="5" w:tplc="C77A1DB8">
      <w:start w:val="1"/>
      <w:numFmt w:val="decimal"/>
      <w:lvlText w:val="%6."/>
      <w:lvlJc w:val="left"/>
      <w:pPr>
        <w:ind w:left="1060" w:hanging="360"/>
      </w:pPr>
    </w:lvl>
    <w:lvl w:ilvl="6" w:tplc="60BC923A">
      <w:start w:val="1"/>
      <w:numFmt w:val="decimal"/>
      <w:lvlText w:val="%7."/>
      <w:lvlJc w:val="left"/>
      <w:pPr>
        <w:ind w:left="1060" w:hanging="360"/>
      </w:pPr>
    </w:lvl>
    <w:lvl w:ilvl="7" w:tplc="5B427644">
      <w:start w:val="1"/>
      <w:numFmt w:val="decimal"/>
      <w:lvlText w:val="%8."/>
      <w:lvlJc w:val="left"/>
      <w:pPr>
        <w:ind w:left="1060" w:hanging="360"/>
      </w:pPr>
    </w:lvl>
    <w:lvl w:ilvl="8" w:tplc="A1B41AE8">
      <w:start w:val="1"/>
      <w:numFmt w:val="decimal"/>
      <w:lvlText w:val="%9."/>
      <w:lvlJc w:val="left"/>
      <w:pPr>
        <w:ind w:left="1060" w:hanging="360"/>
      </w:pPr>
    </w:lvl>
  </w:abstractNum>
  <w:abstractNum w:abstractNumId="12" w15:restartNumberingAfterBreak="0">
    <w:nsid w:val="73BC480A"/>
    <w:multiLevelType w:val="hybridMultilevel"/>
    <w:tmpl w:val="B6404C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742003">
    <w:abstractNumId w:val="8"/>
  </w:num>
  <w:num w:numId="2" w16cid:durableId="1563248054">
    <w:abstractNumId w:val="10"/>
  </w:num>
  <w:num w:numId="3" w16cid:durableId="1578513243">
    <w:abstractNumId w:val="0"/>
  </w:num>
  <w:num w:numId="4" w16cid:durableId="1591771032">
    <w:abstractNumId w:val="12"/>
  </w:num>
  <w:num w:numId="5" w16cid:durableId="1669944857">
    <w:abstractNumId w:val="2"/>
  </w:num>
  <w:num w:numId="6" w16cid:durableId="1798790414">
    <w:abstractNumId w:val="6"/>
  </w:num>
  <w:num w:numId="7" w16cid:durableId="1819347071">
    <w:abstractNumId w:val="3"/>
  </w:num>
  <w:num w:numId="8" w16cid:durableId="1890649850">
    <w:abstractNumId w:val="5"/>
  </w:num>
  <w:num w:numId="9" w16cid:durableId="1960261311">
    <w:abstractNumId w:val="9"/>
  </w:num>
  <w:num w:numId="10" w16cid:durableId="37702949">
    <w:abstractNumId w:val="7"/>
  </w:num>
  <w:num w:numId="11" w16cid:durableId="646129392">
    <w:abstractNumId w:val="1"/>
  </w:num>
  <w:num w:numId="12" w16cid:durableId="705182894">
    <w:abstractNumId w:val="4"/>
  </w:num>
  <w:num w:numId="13" w16cid:durableId="13555762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E794084-83B0-4B46-BD37-262E0589DDB9}"/>
    <w:docVar w:name="dgnword-eventsink" w:val="507668536"/>
  </w:docVars>
  <w:rsids>
    <w:rsidRoot w:val="00234FB1"/>
    <w:rsid w:val="00015BCA"/>
    <w:rsid w:val="0002135C"/>
    <w:rsid w:val="00024651"/>
    <w:rsid w:val="000302A6"/>
    <w:rsid w:val="000326B8"/>
    <w:rsid w:val="0004094A"/>
    <w:rsid w:val="00040B18"/>
    <w:rsid w:val="00044597"/>
    <w:rsid w:val="0005158A"/>
    <w:rsid w:val="000551BC"/>
    <w:rsid w:val="00060008"/>
    <w:rsid w:val="000605E2"/>
    <w:rsid w:val="00065A38"/>
    <w:rsid w:val="00065D13"/>
    <w:rsid w:val="00072A33"/>
    <w:rsid w:val="000809E6"/>
    <w:rsid w:val="00081D12"/>
    <w:rsid w:val="00090261"/>
    <w:rsid w:val="00094682"/>
    <w:rsid w:val="000948C4"/>
    <w:rsid w:val="000948D8"/>
    <w:rsid w:val="000953D2"/>
    <w:rsid w:val="00097605"/>
    <w:rsid w:val="000A5C6E"/>
    <w:rsid w:val="000B3218"/>
    <w:rsid w:val="000B3BDC"/>
    <w:rsid w:val="000B5149"/>
    <w:rsid w:val="000B5537"/>
    <w:rsid w:val="000B795C"/>
    <w:rsid w:val="000B7B75"/>
    <w:rsid w:val="000C13A6"/>
    <w:rsid w:val="000C3E5E"/>
    <w:rsid w:val="000C704A"/>
    <w:rsid w:val="000C705E"/>
    <w:rsid w:val="000D16CF"/>
    <w:rsid w:val="000D2FE4"/>
    <w:rsid w:val="000D57F1"/>
    <w:rsid w:val="000D615D"/>
    <w:rsid w:val="000E141B"/>
    <w:rsid w:val="000E1526"/>
    <w:rsid w:val="000E46B9"/>
    <w:rsid w:val="000E609B"/>
    <w:rsid w:val="000F2E00"/>
    <w:rsid w:val="000F7542"/>
    <w:rsid w:val="0010029F"/>
    <w:rsid w:val="00104C97"/>
    <w:rsid w:val="001073E2"/>
    <w:rsid w:val="00112EA1"/>
    <w:rsid w:val="00130A15"/>
    <w:rsid w:val="001419B0"/>
    <w:rsid w:val="00152A5C"/>
    <w:rsid w:val="00154509"/>
    <w:rsid w:val="0015588B"/>
    <w:rsid w:val="00156FE0"/>
    <w:rsid w:val="00157922"/>
    <w:rsid w:val="001612F6"/>
    <w:rsid w:val="001707F6"/>
    <w:rsid w:val="001711AA"/>
    <w:rsid w:val="00173016"/>
    <w:rsid w:val="001745F3"/>
    <w:rsid w:val="00174C6A"/>
    <w:rsid w:val="001774E7"/>
    <w:rsid w:val="001809A6"/>
    <w:rsid w:val="00180D6A"/>
    <w:rsid w:val="001812EC"/>
    <w:rsid w:val="00182949"/>
    <w:rsid w:val="001A13E4"/>
    <w:rsid w:val="001A1F89"/>
    <w:rsid w:val="001A7AC7"/>
    <w:rsid w:val="001B318A"/>
    <w:rsid w:val="001B3DF4"/>
    <w:rsid w:val="001B5AC4"/>
    <w:rsid w:val="001C390E"/>
    <w:rsid w:val="001D0EA7"/>
    <w:rsid w:val="001E068E"/>
    <w:rsid w:val="001E14D0"/>
    <w:rsid w:val="001F15BC"/>
    <w:rsid w:val="001F39F1"/>
    <w:rsid w:val="001F4753"/>
    <w:rsid w:val="002005AF"/>
    <w:rsid w:val="0020635C"/>
    <w:rsid w:val="0023001E"/>
    <w:rsid w:val="00231793"/>
    <w:rsid w:val="002333FF"/>
    <w:rsid w:val="00234FB1"/>
    <w:rsid w:val="00236481"/>
    <w:rsid w:val="00236783"/>
    <w:rsid w:val="00242C7C"/>
    <w:rsid w:val="0024599A"/>
    <w:rsid w:val="00256A7C"/>
    <w:rsid w:val="00256B7C"/>
    <w:rsid w:val="00270EE6"/>
    <w:rsid w:val="00271509"/>
    <w:rsid w:val="00274F27"/>
    <w:rsid w:val="002833CE"/>
    <w:rsid w:val="0028432D"/>
    <w:rsid w:val="00285AE4"/>
    <w:rsid w:val="00287DC2"/>
    <w:rsid w:val="00294784"/>
    <w:rsid w:val="00295CB5"/>
    <w:rsid w:val="00296749"/>
    <w:rsid w:val="002B1D3E"/>
    <w:rsid w:val="002B2751"/>
    <w:rsid w:val="002B5188"/>
    <w:rsid w:val="002B78FF"/>
    <w:rsid w:val="002C1DA7"/>
    <w:rsid w:val="002C5DE7"/>
    <w:rsid w:val="002D588A"/>
    <w:rsid w:val="002D5CA4"/>
    <w:rsid w:val="002D7403"/>
    <w:rsid w:val="002E0EA9"/>
    <w:rsid w:val="002E1A16"/>
    <w:rsid w:val="002E5C05"/>
    <w:rsid w:val="002E5E26"/>
    <w:rsid w:val="002F245F"/>
    <w:rsid w:val="003002BE"/>
    <w:rsid w:val="00302059"/>
    <w:rsid w:val="00303143"/>
    <w:rsid w:val="00303CCB"/>
    <w:rsid w:val="00303F59"/>
    <w:rsid w:val="00305016"/>
    <w:rsid w:val="00317258"/>
    <w:rsid w:val="00320E29"/>
    <w:rsid w:val="0032263F"/>
    <w:rsid w:val="00332704"/>
    <w:rsid w:val="003340EE"/>
    <w:rsid w:val="00341812"/>
    <w:rsid w:val="003431E1"/>
    <w:rsid w:val="00343AF0"/>
    <w:rsid w:val="003479E5"/>
    <w:rsid w:val="00351656"/>
    <w:rsid w:val="0036178C"/>
    <w:rsid w:val="0036325A"/>
    <w:rsid w:val="0036326F"/>
    <w:rsid w:val="00363B00"/>
    <w:rsid w:val="00365C1F"/>
    <w:rsid w:val="003717BB"/>
    <w:rsid w:val="00372C83"/>
    <w:rsid w:val="00375C9B"/>
    <w:rsid w:val="003771A8"/>
    <w:rsid w:val="00383D91"/>
    <w:rsid w:val="00384D20"/>
    <w:rsid w:val="00392AAA"/>
    <w:rsid w:val="00394E09"/>
    <w:rsid w:val="003A4E02"/>
    <w:rsid w:val="003B2E05"/>
    <w:rsid w:val="003B39FA"/>
    <w:rsid w:val="003B4741"/>
    <w:rsid w:val="003C0C9D"/>
    <w:rsid w:val="003D3DBB"/>
    <w:rsid w:val="003D58FF"/>
    <w:rsid w:val="003D6FFE"/>
    <w:rsid w:val="003E21E9"/>
    <w:rsid w:val="003E4D33"/>
    <w:rsid w:val="003E702D"/>
    <w:rsid w:val="003E70C6"/>
    <w:rsid w:val="003F09F1"/>
    <w:rsid w:val="003F2692"/>
    <w:rsid w:val="003F4E40"/>
    <w:rsid w:val="003F7E9B"/>
    <w:rsid w:val="0040610F"/>
    <w:rsid w:val="00411231"/>
    <w:rsid w:val="0041156E"/>
    <w:rsid w:val="0041404B"/>
    <w:rsid w:val="0041411B"/>
    <w:rsid w:val="004204A2"/>
    <w:rsid w:val="004226DE"/>
    <w:rsid w:val="00422874"/>
    <w:rsid w:val="00435583"/>
    <w:rsid w:val="0044343E"/>
    <w:rsid w:val="0044393C"/>
    <w:rsid w:val="00443CC2"/>
    <w:rsid w:val="00444461"/>
    <w:rsid w:val="00454847"/>
    <w:rsid w:val="004637FD"/>
    <w:rsid w:val="004642E2"/>
    <w:rsid w:val="00464BE0"/>
    <w:rsid w:val="00466898"/>
    <w:rsid w:val="00467246"/>
    <w:rsid w:val="004736E4"/>
    <w:rsid w:val="0047598A"/>
    <w:rsid w:val="00480832"/>
    <w:rsid w:val="004869A9"/>
    <w:rsid w:val="00492AB4"/>
    <w:rsid w:val="00494C0F"/>
    <w:rsid w:val="004A72DD"/>
    <w:rsid w:val="004B1A46"/>
    <w:rsid w:val="004B3438"/>
    <w:rsid w:val="004B5109"/>
    <w:rsid w:val="004B624B"/>
    <w:rsid w:val="004B6C59"/>
    <w:rsid w:val="004C3F7B"/>
    <w:rsid w:val="004C4F82"/>
    <w:rsid w:val="004E1D02"/>
    <w:rsid w:val="004F0CBE"/>
    <w:rsid w:val="004F31D9"/>
    <w:rsid w:val="004F344F"/>
    <w:rsid w:val="004F48B9"/>
    <w:rsid w:val="005045C1"/>
    <w:rsid w:val="005048CB"/>
    <w:rsid w:val="00504D2A"/>
    <w:rsid w:val="00504FB4"/>
    <w:rsid w:val="0050526A"/>
    <w:rsid w:val="0051219A"/>
    <w:rsid w:val="005125E9"/>
    <w:rsid w:val="00522E37"/>
    <w:rsid w:val="00526234"/>
    <w:rsid w:val="00526A27"/>
    <w:rsid w:val="00533C0B"/>
    <w:rsid w:val="0053693D"/>
    <w:rsid w:val="00541B64"/>
    <w:rsid w:val="00545B7A"/>
    <w:rsid w:val="005524BC"/>
    <w:rsid w:val="005530A6"/>
    <w:rsid w:val="005569A4"/>
    <w:rsid w:val="00557E8F"/>
    <w:rsid w:val="005638EB"/>
    <w:rsid w:val="005666A6"/>
    <w:rsid w:val="0057168E"/>
    <w:rsid w:val="00572E46"/>
    <w:rsid w:val="0057537C"/>
    <w:rsid w:val="00576831"/>
    <w:rsid w:val="0058054E"/>
    <w:rsid w:val="0059032E"/>
    <w:rsid w:val="00594A42"/>
    <w:rsid w:val="00596F9A"/>
    <w:rsid w:val="005A09A7"/>
    <w:rsid w:val="005A49EE"/>
    <w:rsid w:val="005A5E3C"/>
    <w:rsid w:val="005A726C"/>
    <w:rsid w:val="005B3701"/>
    <w:rsid w:val="005C05A4"/>
    <w:rsid w:val="005C3C3A"/>
    <w:rsid w:val="005C6C0B"/>
    <w:rsid w:val="005D1992"/>
    <w:rsid w:val="005D436C"/>
    <w:rsid w:val="005D5488"/>
    <w:rsid w:val="005D7B04"/>
    <w:rsid w:val="005E21D5"/>
    <w:rsid w:val="005E5F2E"/>
    <w:rsid w:val="005F29C6"/>
    <w:rsid w:val="005F3352"/>
    <w:rsid w:val="005F4D2E"/>
    <w:rsid w:val="005F5DF9"/>
    <w:rsid w:val="005F7F25"/>
    <w:rsid w:val="00604CF2"/>
    <w:rsid w:val="006051BD"/>
    <w:rsid w:val="00612463"/>
    <w:rsid w:val="006143D3"/>
    <w:rsid w:val="00617FFD"/>
    <w:rsid w:val="00620855"/>
    <w:rsid w:val="00620D82"/>
    <w:rsid w:val="006216F2"/>
    <w:rsid w:val="006221A1"/>
    <w:rsid w:val="0062360F"/>
    <w:rsid w:val="00625D2D"/>
    <w:rsid w:val="00625DA5"/>
    <w:rsid w:val="00630C54"/>
    <w:rsid w:val="00631139"/>
    <w:rsid w:val="00634F96"/>
    <w:rsid w:val="006354B6"/>
    <w:rsid w:val="00636160"/>
    <w:rsid w:val="00643373"/>
    <w:rsid w:val="0064492D"/>
    <w:rsid w:val="006451B6"/>
    <w:rsid w:val="006549F4"/>
    <w:rsid w:val="00664E69"/>
    <w:rsid w:val="00671B59"/>
    <w:rsid w:val="006755F1"/>
    <w:rsid w:val="006765A5"/>
    <w:rsid w:val="00681EC4"/>
    <w:rsid w:val="006856B4"/>
    <w:rsid w:val="006944C6"/>
    <w:rsid w:val="006A362C"/>
    <w:rsid w:val="006B0C2A"/>
    <w:rsid w:val="006B40CC"/>
    <w:rsid w:val="006B5DD1"/>
    <w:rsid w:val="006B70F8"/>
    <w:rsid w:val="006C38EC"/>
    <w:rsid w:val="006C3CC8"/>
    <w:rsid w:val="006C656D"/>
    <w:rsid w:val="006D01EC"/>
    <w:rsid w:val="006D4982"/>
    <w:rsid w:val="006D7C5A"/>
    <w:rsid w:val="006E05FE"/>
    <w:rsid w:val="006E77E4"/>
    <w:rsid w:val="006F469E"/>
    <w:rsid w:val="006F7F69"/>
    <w:rsid w:val="00702901"/>
    <w:rsid w:val="00707216"/>
    <w:rsid w:val="00711282"/>
    <w:rsid w:val="00712CA0"/>
    <w:rsid w:val="00714172"/>
    <w:rsid w:val="00715084"/>
    <w:rsid w:val="00723ED7"/>
    <w:rsid w:val="007267B6"/>
    <w:rsid w:val="007323FA"/>
    <w:rsid w:val="0073561A"/>
    <w:rsid w:val="00742BBB"/>
    <w:rsid w:val="00743394"/>
    <w:rsid w:val="00747553"/>
    <w:rsid w:val="007600D1"/>
    <w:rsid w:val="00761ADB"/>
    <w:rsid w:val="007646CA"/>
    <w:rsid w:val="00775F2C"/>
    <w:rsid w:val="007771A7"/>
    <w:rsid w:val="0078272D"/>
    <w:rsid w:val="007853CB"/>
    <w:rsid w:val="00794E58"/>
    <w:rsid w:val="00795F3B"/>
    <w:rsid w:val="007A314E"/>
    <w:rsid w:val="007A6F09"/>
    <w:rsid w:val="007B1702"/>
    <w:rsid w:val="007C5E40"/>
    <w:rsid w:val="007C6B8D"/>
    <w:rsid w:val="007C7DE2"/>
    <w:rsid w:val="007D080F"/>
    <w:rsid w:val="007D09F2"/>
    <w:rsid w:val="007D4160"/>
    <w:rsid w:val="007D51F7"/>
    <w:rsid w:val="007D7EC1"/>
    <w:rsid w:val="007E2045"/>
    <w:rsid w:val="007E568E"/>
    <w:rsid w:val="007E56BA"/>
    <w:rsid w:val="007E6D22"/>
    <w:rsid w:val="007E6F80"/>
    <w:rsid w:val="007E6FF7"/>
    <w:rsid w:val="007F0381"/>
    <w:rsid w:val="007F255B"/>
    <w:rsid w:val="00800593"/>
    <w:rsid w:val="00802EF7"/>
    <w:rsid w:val="00803DBB"/>
    <w:rsid w:val="0080511D"/>
    <w:rsid w:val="00805C55"/>
    <w:rsid w:val="00806233"/>
    <w:rsid w:val="00806E4E"/>
    <w:rsid w:val="00807564"/>
    <w:rsid w:val="00812DD8"/>
    <w:rsid w:val="008145DA"/>
    <w:rsid w:val="00815149"/>
    <w:rsid w:val="00816924"/>
    <w:rsid w:val="00830594"/>
    <w:rsid w:val="00843354"/>
    <w:rsid w:val="00843507"/>
    <w:rsid w:val="00844D08"/>
    <w:rsid w:val="008478A9"/>
    <w:rsid w:val="00850D44"/>
    <w:rsid w:val="00853337"/>
    <w:rsid w:val="008540FD"/>
    <w:rsid w:val="00856756"/>
    <w:rsid w:val="00863C40"/>
    <w:rsid w:val="00873246"/>
    <w:rsid w:val="00876F6C"/>
    <w:rsid w:val="00886D9E"/>
    <w:rsid w:val="008874EF"/>
    <w:rsid w:val="00890BC2"/>
    <w:rsid w:val="0089530F"/>
    <w:rsid w:val="008A3F79"/>
    <w:rsid w:val="008B11B9"/>
    <w:rsid w:val="008B31B0"/>
    <w:rsid w:val="008B38C2"/>
    <w:rsid w:val="008B40E5"/>
    <w:rsid w:val="008B4504"/>
    <w:rsid w:val="008B7669"/>
    <w:rsid w:val="008C1686"/>
    <w:rsid w:val="008D12DD"/>
    <w:rsid w:val="008D5FFC"/>
    <w:rsid w:val="008D71BC"/>
    <w:rsid w:val="008E3CC1"/>
    <w:rsid w:val="008E6675"/>
    <w:rsid w:val="008F5140"/>
    <w:rsid w:val="00900E00"/>
    <w:rsid w:val="0090403B"/>
    <w:rsid w:val="00905489"/>
    <w:rsid w:val="00905F32"/>
    <w:rsid w:val="009105B7"/>
    <w:rsid w:val="00913E26"/>
    <w:rsid w:val="00917B1C"/>
    <w:rsid w:val="00917B26"/>
    <w:rsid w:val="00921283"/>
    <w:rsid w:val="00925542"/>
    <w:rsid w:val="009271B8"/>
    <w:rsid w:val="0094203A"/>
    <w:rsid w:val="00945896"/>
    <w:rsid w:val="009459FF"/>
    <w:rsid w:val="009545AF"/>
    <w:rsid w:val="00955637"/>
    <w:rsid w:val="00957183"/>
    <w:rsid w:val="00962BD9"/>
    <w:rsid w:val="00962E90"/>
    <w:rsid w:val="00970724"/>
    <w:rsid w:val="009765DC"/>
    <w:rsid w:val="00983554"/>
    <w:rsid w:val="0099231F"/>
    <w:rsid w:val="009A05BA"/>
    <w:rsid w:val="009A4D71"/>
    <w:rsid w:val="009B1C7E"/>
    <w:rsid w:val="009B5F8B"/>
    <w:rsid w:val="009B6935"/>
    <w:rsid w:val="009C0B84"/>
    <w:rsid w:val="009C0E37"/>
    <w:rsid w:val="009C144E"/>
    <w:rsid w:val="009C624C"/>
    <w:rsid w:val="009D2013"/>
    <w:rsid w:val="009D2BAB"/>
    <w:rsid w:val="009D34D8"/>
    <w:rsid w:val="009D3A28"/>
    <w:rsid w:val="009D5A9A"/>
    <w:rsid w:val="009E60A3"/>
    <w:rsid w:val="009F1B70"/>
    <w:rsid w:val="009F2071"/>
    <w:rsid w:val="009F3A6F"/>
    <w:rsid w:val="009F563A"/>
    <w:rsid w:val="009F5818"/>
    <w:rsid w:val="009F6E38"/>
    <w:rsid w:val="00A00CCB"/>
    <w:rsid w:val="00A03DA2"/>
    <w:rsid w:val="00A064AE"/>
    <w:rsid w:val="00A100DC"/>
    <w:rsid w:val="00A10A8F"/>
    <w:rsid w:val="00A135A8"/>
    <w:rsid w:val="00A17527"/>
    <w:rsid w:val="00A2016B"/>
    <w:rsid w:val="00A21CC4"/>
    <w:rsid w:val="00A21E9E"/>
    <w:rsid w:val="00A24C02"/>
    <w:rsid w:val="00A26918"/>
    <w:rsid w:val="00A26B60"/>
    <w:rsid w:val="00A274EA"/>
    <w:rsid w:val="00A3218F"/>
    <w:rsid w:val="00A345A9"/>
    <w:rsid w:val="00A37BF7"/>
    <w:rsid w:val="00A43812"/>
    <w:rsid w:val="00A530BE"/>
    <w:rsid w:val="00A60469"/>
    <w:rsid w:val="00A70D4A"/>
    <w:rsid w:val="00A7396A"/>
    <w:rsid w:val="00A76D84"/>
    <w:rsid w:val="00A77582"/>
    <w:rsid w:val="00A832BD"/>
    <w:rsid w:val="00A83507"/>
    <w:rsid w:val="00A861DB"/>
    <w:rsid w:val="00A905AC"/>
    <w:rsid w:val="00A93AAD"/>
    <w:rsid w:val="00A97039"/>
    <w:rsid w:val="00A9767A"/>
    <w:rsid w:val="00AA09B6"/>
    <w:rsid w:val="00AA3CC8"/>
    <w:rsid w:val="00AA41F0"/>
    <w:rsid w:val="00AA6B4F"/>
    <w:rsid w:val="00AA78A0"/>
    <w:rsid w:val="00AB10BF"/>
    <w:rsid w:val="00AC2E87"/>
    <w:rsid w:val="00AC4B36"/>
    <w:rsid w:val="00AC7930"/>
    <w:rsid w:val="00AE111D"/>
    <w:rsid w:val="00AE1909"/>
    <w:rsid w:val="00AE4AA9"/>
    <w:rsid w:val="00AE4C49"/>
    <w:rsid w:val="00AE7314"/>
    <w:rsid w:val="00AF1430"/>
    <w:rsid w:val="00B00582"/>
    <w:rsid w:val="00B03A61"/>
    <w:rsid w:val="00B14800"/>
    <w:rsid w:val="00B161C6"/>
    <w:rsid w:val="00B20563"/>
    <w:rsid w:val="00B20DFB"/>
    <w:rsid w:val="00B20F58"/>
    <w:rsid w:val="00B22E8A"/>
    <w:rsid w:val="00B3454E"/>
    <w:rsid w:val="00B3601A"/>
    <w:rsid w:val="00B37AD1"/>
    <w:rsid w:val="00B41EF9"/>
    <w:rsid w:val="00B438DC"/>
    <w:rsid w:val="00B44898"/>
    <w:rsid w:val="00B462CC"/>
    <w:rsid w:val="00B47E65"/>
    <w:rsid w:val="00B521CC"/>
    <w:rsid w:val="00B52FBB"/>
    <w:rsid w:val="00B55A51"/>
    <w:rsid w:val="00B574E9"/>
    <w:rsid w:val="00B5763A"/>
    <w:rsid w:val="00B6570D"/>
    <w:rsid w:val="00B73CB2"/>
    <w:rsid w:val="00B773B8"/>
    <w:rsid w:val="00BA6044"/>
    <w:rsid w:val="00BB4A54"/>
    <w:rsid w:val="00BB6117"/>
    <w:rsid w:val="00BC0B46"/>
    <w:rsid w:val="00BC3D19"/>
    <w:rsid w:val="00BC4042"/>
    <w:rsid w:val="00BC47BA"/>
    <w:rsid w:val="00BC4C32"/>
    <w:rsid w:val="00BD0C67"/>
    <w:rsid w:val="00BD3CCA"/>
    <w:rsid w:val="00BE328D"/>
    <w:rsid w:val="00BE3979"/>
    <w:rsid w:val="00BE6300"/>
    <w:rsid w:val="00BF11AE"/>
    <w:rsid w:val="00BF25CC"/>
    <w:rsid w:val="00C0430F"/>
    <w:rsid w:val="00C04C1E"/>
    <w:rsid w:val="00C112A6"/>
    <w:rsid w:val="00C11458"/>
    <w:rsid w:val="00C13C99"/>
    <w:rsid w:val="00C21654"/>
    <w:rsid w:val="00C26672"/>
    <w:rsid w:val="00C268F0"/>
    <w:rsid w:val="00C27800"/>
    <w:rsid w:val="00C35BFE"/>
    <w:rsid w:val="00C5420A"/>
    <w:rsid w:val="00C564AB"/>
    <w:rsid w:val="00C607E6"/>
    <w:rsid w:val="00C61133"/>
    <w:rsid w:val="00C623FB"/>
    <w:rsid w:val="00C66AA7"/>
    <w:rsid w:val="00C676EE"/>
    <w:rsid w:val="00C747EC"/>
    <w:rsid w:val="00C8772B"/>
    <w:rsid w:val="00C92FF9"/>
    <w:rsid w:val="00C93CF3"/>
    <w:rsid w:val="00C94E5C"/>
    <w:rsid w:val="00CA0A59"/>
    <w:rsid w:val="00CB2717"/>
    <w:rsid w:val="00CB3CA3"/>
    <w:rsid w:val="00CB5819"/>
    <w:rsid w:val="00CB6304"/>
    <w:rsid w:val="00CB7E53"/>
    <w:rsid w:val="00CC3906"/>
    <w:rsid w:val="00CC4720"/>
    <w:rsid w:val="00CC64D1"/>
    <w:rsid w:val="00CC7E5F"/>
    <w:rsid w:val="00CD07CD"/>
    <w:rsid w:val="00CD2365"/>
    <w:rsid w:val="00CD24BE"/>
    <w:rsid w:val="00CD6340"/>
    <w:rsid w:val="00CE5710"/>
    <w:rsid w:val="00CE69F3"/>
    <w:rsid w:val="00CF56C3"/>
    <w:rsid w:val="00CF5ECC"/>
    <w:rsid w:val="00D01678"/>
    <w:rsid w:val="00D0187A"/>
    <w:rsid w:val="00D03323"/>
    <w:rsid w:val="00D055B3"/>
    <w:rsid w:val="00D125F1"/>
    <w:rsid w:val="00D13381"/>
    <w:rsid w:val="00D14350"/>
    <w:rsid w:val="00D176C7"/>
    <w:rsid w:val="00D216BD"/>
    <w:rsid w:val="00D21A79"/>
    <w:rsid w:val="00D246A9"/>
    <w:rsid w:val="00D25EB7"/>
    <w:rsid w:val="00D30044"/>
    <w:rsid w:val="00D33394"/>
    <w:rsid w:val="00D35BB2"/>
    <w:rsid w:val="00D407A6"/>
    <w:rsid w:val="00D41422"/>
    <w:rsid w:val="00D44A15"/>
    <w:rsid w:val="00D50139"/>
    <w:rsid w:val="00D52354"/>
    <w:rsid w:val="00D62489"/>
    <w:rsid w:val="00D65753"/>
    <w:rsid w:val="00D66B25"/>
    <w:rsid w:val="00D70218"/>
    <w:rsid w:val="00D75994"/>
    <w:rsid w:val="00D83EFC"/>
    <w:rsid w:val="00D84E1C"/>
    <w:rsid w:val="00D8715E"/>
    <w:rsid w:val="00D87B96"/>
    <w:rsid w:val="00D87CE7"/>
    <w:rsid w:val="00D91250"/>
    <w:rsid w:val="00D92787"/>
    <w:rsid w:val="00D950E9"/>
    <w:rsid w:val="00D9586E"/>
    <w:rsid w:val="00D95E1D"/>
    <w:rsid w:val="00DA0BB8"/>
    <w:rsid w:val="00DB14F4"/>
    <w:rsid w:val="00DB2478"/>
    <w:rsid w:val="00DB4789"/>
    <w:rsid w:val="00DB6ABD"/>
    <w:rsid w:val="00DB7D6D"/>
    <w:rsid w:val="00DC12F3"/>
    <w:rsid w:val="00DC43CF"/>
    <w:rsid w:val="00DC6CBD"/>
    <w:rsid w:val="00DD0E55"/>
    <w:rsid w:val="00DE0DAA"/>
    <w:rsid w:val="00DE571C"/>
    <w:rsid w:val="00DE5E1F"/>
    <w:rsid w:val="00DF01F8"/>
    <w:rsid w:val="00DF499F"/>
    <w:rsid w:val="00DF61B5"/>
    <w:rsid w:val="00E00227"/>
    <w:rsid w:val="00E0309A"/>
    <w:rsid w:val="00E035D4"/>
    <w:rsid w:val="00E0551F"/>
    <w:rsid w:val="00E109AB"/>
    <w:rsid w:val="00E140C3"/>
    <w:rsid w:val="00E2163E"/>
    <w:rsid w:val="00E21C93"/>
    <w:rsid w:val="00E24E3B"/>
    <w:rsid w:val="00E3077C"/>
    <w:rsid w:val="00E325F3"/>
    <w:rsid w:val="00E34674"/>
    <w:rsid w:val="00E434BD"/>
    <w:rsid w:val="00E475CD"/>
    <w:rsid w:val="00E53F75"/>
    <w:rsid w:val="00E57E58"/>
    <w:rsid w:val="00E62C18"/>
    <w:rsid w:val="00E75AE6"/>
    <w:rsid w:val="00E85C76"/>
    <w:rsid w:val="00E86725"/>
    <w:rsid w:val="00E87501"/>
    <w:rsid w:val="00E91594"/>
    <w:rsid w:val="00E918F7"/>
    <w:rsid w:val="00E9243F"/>
    <w:rsid w:val="00E92C57"/>
    <w:rsid w:val="00EA3EDF"/>
    <w:rsid w:val="00EA5F41"/>
    <w:rsid w:val="00EB0343"/>
    <w:rsid w:val="00EB1E35"/>
    <w:rsid w:val="00EC0987"/>
    <w:rsid w:val="00ED4386"/>
    <w:rsid w:val="00ED70F9"/>
    <w:rsid w:val="00ED79AA"/>
    <w:rsid w:val="00EE0D0B"/>
    <w:rsid w:val="00EE1581"/>
    <w:rsid w:val="00EE5587"/>
    <w:rsid w:val="00EE5875"/>
    <w:rsid w:val="00F000AA"/>
    <w:rsid w:val="00F04084"/>
    <w:rsid w:val="00F10E2F"/>
    <w:rsid w:val="00F1327C"/>
    <w:rsid w:val="00F172C0"/>
    <w:rsid w:val="00F20B98"/>
    <w:rsid w:val="00F233AA"/>
    <w:rsid w:val="00F24DB1"/>
    <w:rsid w:val="00F26134"/>
    <w:rsid w:val="00F33E50"/>
    <w:rsid w:val="00F37C16"/>
    <w:rsid w:val="00F37DCE"/>
    <w:rsid w:val="00F41BF5"/>
    <w:rsid w:val="00F42F31"/>
    <w:rsid w:val="00F52DC0"/>
    <w:rsid w:val="00F607AD"/>
    <w:rsid w:val="00F64982"/>
    <w:rsid w:val="00F7390D"/>
    <w:rsid w:val="00F75470"/>
    <w:rsid w:val="00F76F0C"/>
    <w:rsid w:val="00F81ACD"/>
    <w:rsid w:val="00F85DEF"/>
    <w:rsid w:val="00F91167"/>
    <w:rsid w:val="00F934B2"/>
    <w:rsid w:val="00F957D0"/>
    <w:rsid w:val="00FA1F3E"/>
    <w:rsid w:val="00FA2639"/>
    <w:rsid w:val="00FA5506"/>
    <w:rsid w:val="00FA6FC5"/>
    <w:rsid w:val="00FB46A5"/>
    <w:rsid w:val="00FB5606"/>
    <w:rsid w:val="00FC1AAF"/>
    <w:rsid w:val="00FD002A"/>
    <w:rsid w:val="00FD19F2"/>
    <w:rsid w:val="00FD3052"/>
    <w:rsid w:val="00FD4E04"/>
    <w:rsid w:val="00FE072A"/>
    <w:rsid w:val="00FF437E"/>
    <w:rsid w:val="00FF4695"/>
    <w:rsid w:val="00FF51E1"/>
    <w:rsid w:val="00FF7577"/>
    <w:rsid w:val="080E98BF"/>
    <w:rsid w:val="0DD00556"/>
    <w:rsid w:val="199B360E"/>
    <w:rsid w:val="32460E6C"/>
    <w:rsid w:val="347504A7"/>
    <w:rsid w:val="39E5537E"/>
    <w:rsid w:val="48789FA4"/>
    <w:rsid w:val="59F59CAC"/>
    <w:rsid w:val="5D6BBA77"/>
    <w:rsid w:val="64B392EE"/>
    <w:rsid w:val="68F4D1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6C61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1D02"/>
    <w:rPr>
      <w:sz w:val="24"/>
      <w:szCs w:val="24"/>
    </w:rPr>
  </w:style>
  <w:style w:type="paragraph" w:styleId="berschrift2">
    <w:name w:val="heading 2"/>
    <w:basedOn w:val="Standard"/>
    <w:uiPriority w:val="99"/>
    <w:qFormat/>
    <w:rsid w:val="004E1D02"/>
    <w:pPr>
      <w:spacing w:before="100" w:beforeAutospacing="1" w:after="100" w:afterAutospacing="1"/>
      <w:outlineLvl w:val="1"/>
    </w:pPr>
    <w:rPr>
      <w:rFonts w:ascii="Arial" w:hAnsi="Arial" w:cs="Arial"/>
      <w:b/>
      <w:bCs/>
      <w:color w:val="000000"/>
      <w:sz w:val="30"/>
      <w:szCs w:val="3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paragraph" w:styleId="Kopfzeile">
    <w:name w:val="header"/>
    <w:basedOn w:val="Standard"/>
    <w:link w:val="KopfzeileZchn1"/>
    <w:uiPriority w:val="99"/>
    <w:unhideWhenUsed/>
    <w:rsid w:val="005D5488"/>
    <w:pPr>
      <w:tabs>
        <w:tab w:val="center" w:pos="4536"/>
        <w:tab w:val="right" w:pos="9072"/>
      </w:tabs>
    </w:pPr>
  </w:style>
  <w:style w:type="character" w:customStyle="1" w:styleId="KopfzeileZchn1">
    <w:name w:val="Kopfzeile Zchn1"/>
    <w:basedOn w:val="Absatz-Standardschriftart"/>
    <w:link w:val="Kopfzeile"/>
    <w:uiPriority w:val="99"/>
    <w:semiHidden/>
    <w:rsid w:val="005D5488"/>
    <w:rPr>
      <w:sz w:val="24"/>
      <w:szCs w:val="24"/>
    </w:rPr>
  </w:style>
  <w:style w:type="paragraph" w:styleId="Fuzeile">
    <w:name w:val="footer"/>
    <w:basedOn w:val="Standard"/>
    <w:link w:val="FuzeileZchn1"/>
    <w:uiPriority w:val="99"/>
    <w:unhideWhenUsed/>
    <w:rsid w:val="005D5488"/>
    <w:pPr>
      <w:tabs>
        <w:tab w:val="center" w:pos="4536"/>
        <w:tab w:val="right" w:pos="9072"/>
      </w:tabs>
    </w:pPr>
  </w:style>
  <w:style w:type="paragraph" w:styleId="StandardWeb">
    <w:name w:val="Normal (Web)"/>
    <w:basedOn w:val="Standard"/>
    <w:uiPriority w:val="99"/>
    <w:rsid w:val="004E1D02"/>
    <w:pPr>
      <w:spacing w:before="100" w:beforeAutospacing="1" w:after="100" w:afterAutospacing="1"/>
    </w:pPr>
    <w:rPr>
      <w:color w:val="000000"/>
    </w:rPr>
  </w:style>
  <w:style w:type="character" w:styleId="Hyperlink">
    <w:name w:val="Hyperlink"/>
    <w:basedOn w:val="Absatz-Standardschriftart"/>
    <w:uiPriority w:val="99"/>
    <w:rsid w:val="004E1D02"/>
    <w:rPr>
      <w:rFonts w:cs="Times New Roman"/>
      <w:color w:val="0000FF"/>
      <w:u w:val="single"/>
    </w:rPr>
  </w:style>
  <w:style w:type="character" w:customStyle="1" w:styleId="FuzeileZchn1">
    <w:name w:val="Fußzeile Zchn1"/>
    <w:basedOn w:val="Absatz-Standardschriftart"/>
    <w:link w:val="Fuzeile"/>
    <w:uiPriority w:val="99"/>
    <w:rsid w:val="005D5488"/>
    <w:rPr>
      <w:sz w:val="24"/>
      <w:szCs w:val="24"/>
    </w:rPr>
  </w:style>
  <w:style w:type="paragraph" w:styleId="Kommentartext">
    <w:name w:val="annotation text"/>
    <w:basedOn w:val="Standard"/>
    <w:link w:val="KommentartextZchn"/>
    <w:uiPriority w:val="99"/>
    <w:unhideWhenUsed/>
    <w:rsid w:val="000B5537"/>
    <w:rPr>
      <w:sz w:val="20"/>
      <w:szCs w:val="20"/>
    </w:rPr>
  </w:style>
  <w:style w:type="paragraph" w:customStyle="1" w:styleId="affiliation">
    <w:name w:val="affiliation"/>
    <w:basedOn w:val="Standard"/>
    <w:uiPriority w:val="99"/>
    <w:rsid w:val="004E1D02"/>
    <w:rPr>
      <w:color w:val="000000"/>
    </w:rPr>
  </w:style>
  <w:style w:type="character" w:customStyle="1" w:styleId="ti2">
    <w:name w:val="ti2"/>
    <w:basedOn w:val="Absatz-Standardschriftart"/>
    <w:uiPriority w:val="99"/>
    <w:rsid w:val="004E1D02"/>
    <w:rPr>
      <w:rFonts w:cs="Times New Roman"/>
    </w:rPr>
  </w:style>
  <w:style w:type="character" w:customStyle="1" w:styleId="featuredlinkouts">
    <w:name w:val="featured_linkouts"/>
    <w:basedOn w:val="Absatz-Standardschriftart"/>
    <w:uiPriority w:val="99"/>
    <w:rsid w:val="004E1D02"/>
    <w:rPr>
      <w:rFonts w:cs="Times New Roman"/>
    </w:rPr>
  </w:style>
  <w:style w:type="character" w:customStyle="1" w:styleId="linkbar">
    <w:name w:val="linkbar"/>
    <w:basedOn w:val="Absatz-Standardschriftart"/>
    <w:uiPriority w:val="99"/>
    <w:rsid w:val="004E1D02"/>
    <w:rPr>
      <w:rFonts w:cs="Times New Roman"/>
    </w:rPr>
  </w:style>
  <w:style w:type="character" w:styleId="BesuchterLink">
    <w:name w:val="FollowedHyperlink"/>
    <w:basedOn w:val="Absatz-Standardschriftart"/>
    <w:uiPriority w:val="99"/>
    <w:rsid w:val="004E1D02"/>
    <w:rPr>
      <w:rFonts w:cs="Times New Roman"/>
      <w:color w:val="800080"/>
      <w:u w:val="single"/>
    </w:rPr>
  </w:style>
  <w:style w:type="character" w:customStyle="1" w:styleId="TextkrperZchn1">
    <w:name w:val="Textkörper Zchn1"/>
    <w:basedOn w:val="Absatz-Standardschriftart"/>
    <w:uiPriority w:val="99"/>
    <w:semiHidden/>
    <w:rsid w:val="005D5488"/>
    <w:rPr>
      <w:sz w:val="24"/>
      <w:szCs w:val="24"/>
    </w:rPr>
  </w:style>
  <w:style w:type="character" w:customStyle="1" w:styleId="KommentartextZchn">
    <w:name w:val="Kommentartext Zchn"/>
    <w:basedOn w:val="Absatz-Standardschriftart"/>
    <w:link w:val="Kommentartext"/>
    <w:uiPriority w:val="99"/>
    <w:rsid w:val="000B5537"/>
    <w:rPr>
      <w:sz w:val="20"/>
      <w:szCs w:val="20"/>
    </w:rPr>
  </w:style>
  <w:style w:type="character" w:customStyle="1" w:styleId="Textkrper2Zchn1">
    <w:name w:val="Textkörper 2 Zchn1"/>
    <w:basedOn w:val="Absatz-Standardschriftart"/>
    <w:uiPriority w:val="99"/>
    <w:semiHidden/>
    <w:rsid w:val="005D5488"/>
    <w:rPr>
      <w:sz w:val="24"/>
      <w:szCs w:val="24"/>
    </w:rPr>
  </w:style>
  <w:style w:type="paragraph" w:styleId="Kommentarthema">
    <w:name w:val="annotation subject"/>
    <w:basedOn w:val="Kommentartext"/>
    <w:next w:val="Kommentartext"/>
    <w:link w:val="KommentarthemaZchn"/>
    <w:uiPriority w:val="99"/>
    <w:semiHidden/>
    <w:unhideWhenUsed/>
    <w:rsid w:val="000B5537"/>
    <w:rPr>
      <w:b/>
      <w:bCs/>
    </w:rPr>
  </w:style>
  <w:style w:type="character" w:customStyle="1" w:styleId="SprechblasentextZchn1">
    <w:name w:val="Sprechblasentext Zchn1"/>
    <w:basedOn w:val="Absatz-Standardschriftart"/>
    <w:uiPriority w:val="99"/>
    <w:semiHidden/>
    <w:rsid w:val="005D5488"/>
    <w:rPr>
      <w:rFonts w:ascii="Segoe UI" w:hAnsi="Segoe UI" w:cs="Segoe UI"/>
      <w:sz w:val="18"/>
      <w:szCs w:val="18"/>
    </w:rPr>
  </w:style>
  <w:style w:type="character" w:customStyle="1" w:styleId="KommentarthemaZchn">
    <w:name w:val="Kommentarthema Zchn"/>
    <w:basedOn w:val="KommentartextZchn"/>
    <w:link w:val="Kommentarthema"/>
    <w:uiPriority w:val="99"/>
    <w:semiHidden/>
    <w:rsid w:val="000B5537"/>
    <w:rPr>
      <w:b/>
      <w:bCs/>
      <w:sz w:val="20"/>
      <w:szCs w:val="20"/>
    </w:rPr>
  </w:style>
  <w:style w:type="character" w:customStyle="1" w:styleId="TitelZchn1">
    <w:name w:val="Titel Zchn1"/>
    <w:basedOn w:val="Absatz-Standardschriftart"/>
    <w:rsid w:val="005D5488"/>
    <w:rPr>
      <w:rFonts w:asciiTheme="majorHAnsi" w:eastAsiaTheme="majorEastAsia" w:hAnsiTheme="majorHAnsi" w:cstheme="majorBidi"/>
      <w:spacing w:val="-10"/>
      <w:kern w:val="28"/>
      <w:sz w:val="56"/>
      <w:szCs w:val="56"/>
    </w:rPr>
  </w:style>
  <w:style w:type="paragraph" w:styleId="berarbeitung">
    <w:name w:val="Revision"/>
    <w:hidden/>
    <w:uiPriority w:val="99"/>
    <w:semiHidden/>
    <w:rsid w:val="00E53F75"/>
    <w:rPr>
      <w:sz w:val="24"/>
      <w:szCs w:val="24"/>
    </w:rPr>
  </w:style>
  <w:style w:type="paragraph" w:styleId="Listenabsatz">
    <w:name w:val="List Paragraph"/>
    <w:basedOn w:val="Standard"/>
    <w:uiPriority w:val="34"/>
    <w:qFormat/>
    <w:rsid w:val="00435583"/>
    <w:pPr>
      <w:ind w:left="720"/>
      <w:contextualSpacing/>
    </w:pPr>
  </w:style>
  <w:style w:type="character" w:customStyle="1" w:styleId="KommentartextZchn1">
    <w:name w:val="Kommentartext Zchn1"/>
    <w:basedOn w:val="Absatz-Standardschriftart"/>
    <w:uiPriority w:val="99"/>
    <w:semiHidden/>
    <w:rsid w:val="005D5488"/>
    <w:rPr>
      <w:sz w:val="20"/>
      <w:szCs w:val="20"/>
    </w:rPr>
  </w:style>
  <w:style w:type="character" w:customStyle="1" w:styleId="KommentarthemaZchn1">
    <w:name w:val="Kommentarthema Zchn1"/>
    <w:basedOn w:val="KommentartextZchn1"/>
    <w:uiPriority w:val="99"/>
    <w:semiHidden/>
    <w:rsid w:val="005D5488"/>
    <w:rPr>
      <w:b/>
      <w:bCs/>
      <w:sz w:val="20"/>
      <w:szCs w:val="20"/>
    </w:rPr>
  </w:style>
  <w:style w:type="character" w:styleId="NichtaufgelsteErwhnung">
    <w:name w:val="Unresolved Mention"/>
    <w:basedOn w:val="Absatz-Standardschriftart"/>
    <w:uiPriority w:val="99"/>
    <w:semiHidden/>
    <w:unhideWhenUsed/>
    <w:rsid w:val="000B7B75"/>
    <w:rPr>
      <w:color w:val="605E5C"/>
      <w:shd w:val="clear" w:color="auto" w:fill="E1DFDD"/>
    </w:rPr>
  </w:style>
  <w:style w:type="character" w:styleId="Erwhnung">
    <w:name w:val="Mention"/>
    <w:basedOn w:val="Absatz-Standardschriftart"/>
    <w:uiPriority w:val="99"/>
    <w:unhideWhenUsed/>
    <w:rsid w:val="00274F27"/>
    <w:rPr>
      <w:color w:val="2B579A"/>
      <w:shd w:val="clear" w:color="auto" w:fill="E1DFDD"/>
    </w:rPr>
  </w:style>
  <w:style w:type="character" w:customStyle="1" w:styleId="berschrift2Zchn">
    <w:name w:val="Überschrift 2 Zchn"/>
    <w:basedOn w:val="Absatz-Standardschriftart"/>
    <w:uiPriority w:val="99"/>
    <w:semiHidden/>
    <w:locked/>
    <w:rsid w:val="0024599A"/>
    <w:rPr>
      <w:rFonts w:ascii="Cambria" w:hAnsi="Cambria" w:cs="Times New Roman"/>
      <w:b/>
      <w:bCs/>
      <w:i/>
      <w:iCs/>
      <w:sz w:val="28"/>
      <w:szCs w:val="28"/>
    </w:rPr>
  </w:style>
  <w:style w:type="character" w:customStyle="1" w:styleId="KopfzeileZchn">
    <w:name w:val="Kopfzeile Zchn"/>
    <w:basedOn w:val="Absatz-Standardschriftart"/>
    <w:uiPriority w:val="99"/>
    <w:semiHidden/>
    <w:locked/>
    <w:rsid w:val="0024599A"/>
    <w:rPr>
      <w:rFonts w:cs="Times New Roman"/>
      <w:sz w:val="24"/>
      <w:szCs w:val="24"/>
    </w:rPr>
  </w:style>
  <w:style w:type="character" w:customStyle="1" w:styleId="FuzeileZchn">
    <w:name w:val="Fußzeile Zchn"/>
    <w:basedOn w:val="Absatz-Standardschriftart"/>
    <w:uiPriority w:val="99"/>
    <w:locked/>
    <w:rsid w:val="0024599A"/>
    <w:rPr>
      <w:rFonts w:cs="Times New Roman"/>
      <w:sz w:val="24"/>
      <w:szCs w:val="24"/>
    </w:rPr>
  </w:style>
  <w:style w:type="character" w:styleId="Kommentarzeichen">
    <w:name w:val="annotation reference"/>
    <w:basedOn w:val="Absatz-Standardschriftar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go-online.de/fileadmin/ago-online/Empfehlungen_2026/Deutsch/AGO_2026D_04_Pathologie.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103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CF19657-FEEB-4C29-8C09-9E9F9F07F176}">
  <we:reference id="WA200010453" version="1.0.0.1" store="Omex" storeType="OMEX"/>
  <we:alternateReferences>
    <we:reference id="WA200010453" version="1.0.0.1" store="WA200010453" storeType="OMEX"/>
  </we:alternateReferences>
  <we:properties>
    <we:property name="claude.fileId" value="&quot;d9f81b05-41a5-4390-bfd3-67b998b2437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eyword xmlns="44a56295-c29e-4898-8136-a54736c65b82" xsi:nil="true"/>
    <Descriptions xmlns="44a56295-c29e-4898-8136-a54736c65b82" xsi:nil="true"/>
    <SharedWithUsers xmlns="4301684f-1559-4d3f-bfff-e8a8e3893d45">
      <UserInfo>
        <DisplayName/>
        <AccountId xsi:nil="true"/>
        <AccountType/>
      </UserInfo>
    </SharedWithUsers>
    <lcf76f155ced4ddcb4097134ff3c332f xmlns="f346cd05-0f46-482e-b96e-e3a44d77373a">
      <Terms xmlns="http://schemas.microsoft.com/office/infopath/2007/PartnerControls"/>
    </lcf76f155ced4ddcb4097134ff3c332f>
    <TaxCatchAll xmlns="4301684f-1559-4d3f-bfff-e8a8e3893d4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7194956963F84CB325FA1B62EF5F57" ma:contentTypeVersion="18" ma:contentTypeDescription="Create a new document." ma:contentTypeScope="" ma:versionID="875e8f8aaf09d8d9100c1f7d684effe7">
  <xsd:schema xmlns:xsd="http://www.w3.org/2001/XMLSchema" xmlns:xs="http://www.w3.org/2001/XMLSchema" xmlns:p="http://schemas.microsoft.com/office/2006/metadata/properties" xmlns:ns2="44a56295-c29e-4898-8136-a54736c65b82" xmlns:ns3="f346cd05-0f46-482e-b96e-e3a44d77373a" xmlns:ns4="4301684f-1559-4d3f-bfff-e8a8e3893d45" targetNamespace="http://schemas.microsoft.com/office/2006/metadata/properties" ma:root="true" ma:fieldsID="b44255f533947abcae651fc960a0b1d8" ns2:_="" ns3:_="" ns4:_="">
    <xsd:import namespace="44a56295-c29e-4898-8136-a54736c65b82"/>
    <xsd:import namespace="f346cd05-0f46-482e-b96e-e3a44d77373a"/>
    <xsd:import namespace="4301684f-1559-4d3f-bfff-e8a8e3893d45"/>
    <xsd:element name="properties">
      <xsd:complexType>
        <xsd:sequence>
          <xsd:element name="documentManagement">
            <xsd:complexType>
              <xsd:all>
                <xsd:element ref="ns2:Descriptions" minOccurs="0"/>
                <xsd:element ref="ns2:Keyword" minOccurs="0"/>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3:lcf76f155ced4ddcb4097134ff3c332f" minOccurs="0"/>
                <xsd:element ref="ns4:TaxCatchAll"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56295-c29e-4898-8136-a54736c65b82" elementFormDefault="qualified">
    <xsd:import namespace="http://schemas.microsoft.com/office/2006/documentManagement/types"/>
    <xsd:import namespace="http://schemas.microsoft.com/office/infopath/2007/PartnerControls"/>
    <xsd:element name="Descriptions" ma:index="8" nillable="true" ma:displayName="Descriptions" ma:description="Describe your document to make it appear at the top of search results" ma:internalName="Descriptions">
      <xsd:simpleType>
        <xsd:restriction base="dms:Note">
          <xsd:maxLength value="255"/>
        </xsd:restriction>
      </xsd:simpleType>
    </xsd:element>
    <xsd:element name="Keyword" ma:index="9" nillable="true" ma:displayName="Keyword" ma:description="Enter list of terms separated by semi-colon(;)" ma:internalName="Keyw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46cd05-0f46-482e-b96e-e3a44d77373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ee89e71-04cd-405e-9ca3-99e020c1694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01684f-1559-4d3f-bfff-e8a8e3893d4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cd8633b-6f02-4a8c-8cf1-4be26ad0fb31}" ma:internalName="TaxCatchAll" ma:showField="CatchAllData" ma:web="4301684f-1559-4d3f-bfff-e8a8e3893d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1ee89e71-04cd-405e-9ca3-99e020c1694d" ContentTypeId="0x0101" PreviousValue="false"/>
</file>

<file path=customXml/itemProps1.xml><?xml version="1.0" encoding="utf-8"?>
<ds:datastoreItem xmlns:ds="http://schemas.openxmlformats.org/officeDocument/2006/customXml" ds:itemID="{6247BD55-A942-44A4-A972-D651BD8E6853}">
  <ds:schemaRefs>
    <ds:schemaRef ds:uri="http://schemas.microsoft.com/sharepoint/v3/contenttype/forms"/>
  </ds:schemaRefs>
</ds:datastoreItem>
</file>

<file path=customXml/itemProps2.xml><?xml version="1.0" encoding="utf-8"?>
<ds:datastoreItem xmlns:ds="http://schemas.openxmlformats.org/officeDocument/2006/customXml" ds:itemID="{01A9C1C4-C91E-41F3-B28E-20947B7FC788}">
  <ds:schemaRefs>
    <ds:schemaRef ds:uri="http://schemas.microsoft.com/office/2006/metadata/properties"/>
    <ds:schemaRef ds:uri="http://schemas.microsoft.com/office/infopath/2007/PartnerControls"/>
    <ds:schemaRef ds:uri="44a56295-c29e-4898-8136-a54736c65b82"/>
    <ds:schemaRef ds:uri="4301684f-1559-4d3f-bfff-e8a8e3893d45"/>
    <ds:schemaRef ds:uri="f346cd05-0f46-482e-b96e-e3a44d77373a"/>
  </ds:schemaRefs>
</ds:datastoreItem>
</file>

<file path=customXml/itemProps3.xml><?xml version="1.0" encoding="utf-8"?>
<ds:datastoreItem xmlns:ds="http://schemas.openxmlformats.org/officeDocument/2006/customXml" ds:itemID="{CF95426E-6471-4DCC-9CDA-D170830F7D95}"/>
</file>

<file path=customXml/itemProps4.xml><?xml version="1.0" encoding="utf-8"?>
<ds:datastoreItem xmlns:ds="http://schemas.openxmlformats.org/officeDocument/2006/customXml" ds:itemID="{C47F9186-CCDF-4513-A86D-F277FB90835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1478</Words>
  <Characters>9313</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2026-08-28T11:05:00Z</dcterms:created>
  <dcterms:modified xsi:type="dcterms:W3CDTF">2026-09-04T10:08:00Z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164400</vt:r8>
  </property>
  <property fmtid="{D5CDD505-2E9C-101B-9397-08002B2CF9AE}" pid="3" name="MediaServiceImageTags">
    <vt:lpwstr/>
  </property>
  <property fmtid="{D5CDD505-2E9C-101B-9397-08002B2CF9AE}" pid="4" name="ContentTypeId">
    <vt:lpwstr>0x010100F77194956963F84CB325FA1B62EF5F57</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