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1E4BAF40" w14:textId="77777777">
        <w:tc>
          <w:tcPr>
            <w:tcW w:w="9212" w:type="dxa"/>
          </w:tcPr>
          <w:p w14:paraId="63932051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4D6A65" w:rsidRPr="004D6A65" w14:paraId="7E0D8105" w14:textId="77777777">
        <w:tc>
          <w:tcPr>
            <w:tcW w:w="9212" w:type="dxa"/>
          </w:tcPr>
          <w:p w14:paraId="588EEC5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Dieser Antrag wurde durch die deutsche Gesellschaft für Hämatologie und medizinische Onkologie e.V. vorformuliert.</w:t>
            </w:r>
          </w:p>
        </w:tc>
      </w:tr>
    </w:tbl>
    <w:p w14:paraId="671B9E97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78F13680" w14:textId="77777777">
        <w:tc>
          <w:tcPr>
            <w:tcW w:w="9212" w:type="dxa"/>
          </w:tcPr>
          <w:p w14:paraId="299FF7C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Angefragte Untersuchungs- und Behandlungsmethode</w:t>
            </w:r>
          </w:p>
        </w:tc>
      </w:tr>
      <w:tr w:rsidR="004D6A65" w:rsidRPr="004D6A65" w14:paraId="105E2D9B" w14:textId="77777777">
        <w:tc>
          <w:tcPr>
            <w:tcW w:w="9212" w:type="dxa"/>
          </w:tcPr>
          <w:p w14:paraId="58C4C8F4" w14:textId="53E164C5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5A1306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</w:p>
        </w:tc>
      </w:tr>
    </w:tbl>
    <w:p w14:paraId="08085B8B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4FBE1967" w14:textId="77777777">
        <w:tc>
          <w:tcPr>
            <w:tcW w:w="9212" w:type="dxa"/>
          </w:tcPr>
          <w:p w14:paraId="43AC9ADE" w14:textId="77777777" w:rsidR="004D6A65" w:rsidRPr="004D6A65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Alternative Bezeichnung(en) der Methode</w:t>
            </w: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4D6A65" w:rsidRPr="004D6A65" w14:paraId="453A0102" w14:textId="77777777">
        <w:tc>
          <w:tcPr>
            <w:tcW w:w="9212" w:type="dxa"/>
          </w:tcPr>
          <w:p w14:paraId="4AE16DB1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ELAHERE®</w:t>
            </w:r>
          </w:p>
        </w:tc>
      </w:tr>
    </w:tbl>
    <w:p w14:paraId="5D457E2B" w14:textId="77777777" w:rsidR="004D6A65" w:rsidRPr="004D6A65" w:rsidRDefault="004D6A65" w:rsidP="004D6A6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5DEC1E9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CA9" w14:textId="77777777" w:rsidR="004D6A65" w:rsidRPr="004D6A65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Beruht die neue Untersuchungs- und Behandlungsmethode vollständig oder in Teilen auf dem Einsatz eines Medizinproduktes?</w:t>
            </w: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4D6A65" w:rsidRPr="004D6A65" w14:paraId="33677C83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6D5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[</w:t>
            </w:r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nein ankreuzen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]</w:t>
            </w:r>
            <w:r w:rsidRPr="004D6A65"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  <w:t xml:space="preserve"> </w:t>
            </w:r>
          </w:p>
        </w:tc>
      </w:tr>
    </w:tbl>
    <w:p w14:paraId="24206CFB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595514D6" w14:textId="77777777">
        <w:tc>
          <w:tcPr>
            <w:tcW w:w="9212" w:type="dxa"/>
          </w:tcPr>
          <w:p w14:paraId="0B01A64A" w14:textId="2F220F7E" w:rsidR="004D6A65" w:rsidRPr="004D6A65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Wurde für diese angefragte Untersuchungs- und Behandlungsmethode von Ihrem Krankenhaus bereits vor dem 01.01.202</w:t>
            </w:r>
            <w:r w:rsidR="000C776A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eine Anfrage gemäß §6 Abs. 2 </w:t>
            </w:r>
            <w:proofErr w:type="spellStart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KHEntG</w:t>
            </w:r>
            <w:proofErr w:type="spellEnd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an das InEK übermittelt?</w:t>
            </w:r>
          </w:p>
        </w:tc>
      </w:tr>
      <w:tr w:rsidR="004D6A65" w:rsidRPr="004D6A65" w14:paraId="06572840" w14:textId="77777777">
        <w:tc>
          <w:tcPr>
            <w:tcW w:w="9212" w:type="dxa"/>
          </w:tcPr>
          <w:p w14:paraId="52318DFD" w14:textId="77777777" w:rsidR="00164F27" w:rsidRPr="00164F27" w:rsidRDefault="00164F27" w:rsidP="00164F27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164F27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[hier ja ankreuzen, falls Sie zu den Häusern gehören, die im Vorjahr eine Anfrage gestellt haben, sonst nein</w:t>
            </w:r>
          </w:p>
          <w:p w14:paraId="5220FA33" w14:textId="77777777" w:rsidR="00164F27" w:rsidRPr="00164F27" w:rsidRDefault="00164F27" w:rsidP="00164F27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164F27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ankreuzen. Bei </w:t>
            </w:r>
            <w:proofErr w:type="gramStart"/>
            <w:r w:rsidRPr="00164F27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ja Anfrage</w:t>
            </w:r>
            <w:proofErr w:type="gramEnd"/>
            <w:r w:rsidRPr="00164F27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 aus dem Vorjahr im Datenportal auswählen. Die Angabe der vorangegangenen</w:t>
            </w:r>
          </w:p>
          <w:p w14:paraId="300D392C" w14:textId="562B67D1" w:rsidR="004D6A65" w:rsidRPr="004D6A65" w:rsidRDefault="00164F27" w:rsidP="00164F27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164F27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Verfahrensnummer ist Pflicht, diese wird im Formular durch die Suchfunktion unterstützt]</w:t>
            </w:r>
          </w:p>
        </w:tc>
      </w:tr>
    </w:tbl>
    <w:p w14:paraId="58AFDBDE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2EC8C993" w14:textId="77777777">
        <w:tc>
          <w:tcPr>
            <w:tcW w:w="9212" w:type="dxa"/>
          </w:tcPr>
          <w:p w14:paraId="6D92AB7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Beschreibung der neuen Methode</w:t>
            </w:r>
          </w:p>
        </w:tc>
      </w:tr>
      <w:tr w:rsidR="004D6A65" w:rsidRPr="004D6A65" w14:paraId="551DD653" w14:textId="77777777">
        <w:tc>
          <w:tcPr>
            <w:tcW w:w="9212" w:type="dxa"/>
          </w:tcPr>
          <w:p w14:paraId="3EF865DD" w14:textId="1108F75C" w:rsidR="00AB1955" w:rsidRPr="0061536A" w:rsidRDefault="00AB1955" w:rsidP="00AB195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61536A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Wirkweise:</w:t>
            </w:r>
          </w:p>
          <w:p w14:paraId="1291B171" w14:textId="24159B0E" w:rsidR="004D6A65" w:rsidRPr="00E510D1" w:rsidRDefault="007D1859" w:rsidP="007009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cyan"/>
                <w:lang w:eastAsia="de-DE"/>
              </w:rPr>
            </w:pPr>
            <w:proofErr w:type="spellStart"/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5A1306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ist ein Antikörper-Wirkstoff-Konjugat (</w:t>
            </w:r>
            <w:r w:rsidR="00AB195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Antibody-Drug </w:t>
            </w:r>
            <w:proofErr w:type="spellStart"/>
            <w:r w:rsidR="00AB195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Conjugate</w:t>
            </w:r>
            <w:proofErr w:type="spellEnd"/>
            <w:r w:rsidR="00AB195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, </w:t>
            </w:r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ADC) mit </w:t>
            </w:r>
            <w:proofErr w:type="spellStart"/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>Orphan</w:t>
            </w:r>
            <w:proofErr w:type="spellEnd"/>
            <w:r w:rsidRPr="007D185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-Drug-Status zur </w:t>
            </w:r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Behandlung von erwachsenen Patientinnen</w:t>
            </w:r>
            <w:r w:rsidR="00E510D1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mit </w:t>
            </w:r>
            <w:proofErr w:type="spellStart"/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Folatrezeptor</w:t>
            </w:r>
            <w:proofErr w:type="spellEnd"/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-alpha (FRα)-positivem, platinresistentem, high-grade serösem epithelialem Ovarial-, Tuben- oder primärem </w:t>
            </w:r>
            <w:proofErr w:type="spellStart"/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Peritonealkarzinom</w:t>
            </w:r>
            <w:proofErr w:type="spellEnd"/>
            <w:r w:rsidR="00700935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, die zuvor ein bis drei systemische Behandlungslinien erhalten haben</w:t>
            </w:r>
            <w:r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AB1955">
              <w:rPr>
                <w:rFonts w:ascii="Arial Narrow" w:eastAsia="Times New Roman" w:hAnsi="Arial Narrow" w:cs="Times New Roman"/>
                <w:sz w:val="22"/>
                <w:lang w:eastAsia="de-DE"/>
              </w:rPr>
              <w:t>Es</w:t>
            </w:r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besteh</w:t>
            </w:r>
            <w:r w:rsidR="00AB1955">
              <w:rPr>
                <w:rFonts w:ascii="Arial Narrow" w:eastAsia="Times New Roman" w:hAnsi="Arial Narrow" w:cs="Times New Roman"/>
                <w:sz w:val="22"/>
                <w:lang w:eastAsia="de-DE"/>
              </w:rPr>
              <w:t>t</w:t>
            </w:r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aus einem monoklonalen chimären IgG1 Antikörper gegen Folat-Rezeptor α (FRα), dem spaltbaren Linker </w:t>
            </w:r>
            <w:proofErr w:type="spellStart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sulfo</w:t>
            </w:r>
            <w:proofErr w:type="spellEnd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-SPDB sowie dem zytotoxischen </w:t>
            </w:r>
            <w:proofErr w:type="spellStart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Maytansin</w:t>
            </w:r>
            <w:proofErr w:type="spellEnd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-Derivat DM4, einem </w:t>
            </w:r>
            <w:proofErr w:type="spellStart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Mikrotubulus</w:t>
            </w:r>
            <w:proofErr w:type="spellEnd"/>
            <w:r w:rsidR="004D6A65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-Inhibitor. </w:t>
            </w:r>
            <w:r w:rsidR="00BD402E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Bis zu</w:t>
            </w:r>
            <w:r w:rsidR="00F83177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90 % der Ovarialkarzinom</w:t>
            </w:r>
            <w:r w:rsidR="00BD402E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e</w:t>
            </w:r>
            <w:r w:rsidR="00F83177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exprimieren FRα, wobei 36 % der Tumore eine hohe FRα-Expression gemäß der in der Fachinformation vorgegebenen Methodik aufweisen</w:t>
            </w:r>
            <w:r w:rsidR="00CA4EDF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</w:t>
            </w:r>
            <w:proofErr w:type="spellStart"/>
            <w:r w:rsidR="00CA4EDF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Matulonis</w:t>
            </w:r>
            <w:proofErr w:type="spellEnd"/>
            <w:r w:rsidR="00CA4EDF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et al, Journal of Clinical </w:t>
            </w:r>
            <w:proofErr w:type="spellStart"/>
            <w:r w:rsidR="00CA4EDF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>Oncology</w:t>
            </w:r>
            <w:proofErr w:type="spellEnd"/>
            <w:r w:rsidR="00CA4EDF" w:rsidRPr="00E510D1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41, 2436-2445 (2023). </w:t>
            </w:r>
          </w:p>
          <w:p w14:paraId="7A50EFAC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E079F76" w14:textId="77777777" w:rsidR="004D6A65" w:rsidRPr="0061536A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61536A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 xml:space="preserve">Evidenzlage: </w:t>
            </w:r>
          </w:p>
          <w:p w14:paraId="557D1CA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In der globalen, multizentrischen, offenen, randomisierten Phase III Studie MIRASOL (GOG</w:t>
            </w:r>
          </w:p>
          <w:p w14:paraId="3BC101A5" w14:textId="126BA22B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3045/ENGOT-ov55), zeigte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bei Patientinnen </w:t>
            </w:r>
            <w:r w:rsidR="00734CA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mit 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FRα-positivem Platin-resistentem </w:t>
            </w:r>
            <w:r w:rsidR="002B4C90" w:rsidRPr="002B4C90">
              <w:rPr>
                <w:rFonts w:ascii="Arial Narrow" w:eastAsia="Times New Roman" w:hAnsi="Arial Narrow" w:cs="Times New Roman"/>
                <w:i/>
                <w:iCs/>
                <w:sz w:val="22"/>
                <w:szCs w:val="22"/>
                <w:lang w:eastAsia="de-DE"/>
              </w:rPr>
              <w:t>high-grade</w:t>
            </w:r>
            <w:r w:rsidR="002B4C90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serösem 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epithelialen Ovarialkarzinom, Tubenkarzinom </w:t>
            </w:r>
            <w:r w:rsidR="0011411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oder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primärem peritonealem Karzinom, die 1-3 vorherige </w:t>
            </w:r>
            <w:r w:rsidR="0011411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systemische Behandlungslinien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erhalten haben eine signifikant verbesserte Wirksamkeit im Vergleich zur Chemotherapie nach Wahl des Arztes.</w:t>
            </w:r>
            <w:r w:rsidR="005A65F4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F4028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FR</w:t>
            </w:r>
            <w:r w:rsidR="00F4028A"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α</w:t>
            </w:r>
            <w:r w:rsidR="00F4028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-Positivität </w:t>
            </w:r>
            <w:r w:rsidR="007976B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wurde </w:t>
            </w:r>
            <w:r w:rsidR="007976B1" w:rsidRPr="007976B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definiert als Nachweis von ≥ 75 % der lebensfähigen Tumorzellen mit mäßiger (2+) und/oder starker (3+) Intensität der Membranfärbung durch Immunhistochemie (</w:t>
            </w:r>
            <w:r w:rsidR="00A0354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IHC</w:t>
            </w:r>
            <w:r w:rsidR="007976B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).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führte in der Gesamtpopulation zu einer statistisch signifikanten Verlängerung des medianen PFS auf 5,6</w:t>
            </w:r>
            <w:r w:rsidR="005841D0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2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Monate vs. </w:t>
            </w:r>
            <w:r w:rsidR="00DE4379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3</w:t>
            </w: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</w:t>
            </w:r>
            <w:r w:rsidR="00DE4379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98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Monate mit Chemotherapie (HR: 0,65, CI 0,52-0,81, p &lt;0,0001) sowie zu einer Verlängerung des medianen Gesamtüberlebens (OS) auf 16,</w:t>
            </w:r>
            <w:r w:rsidR="00DE4379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46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vs. 12,</w:t>
            </w:r>
            <w:r w:rsidR="003B0AF2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75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Monate (HR: 0,67, CI 0</w:t>
            </w: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,5</w:t>
            </w:r>
            <w:r w:rsidR="003B0AF2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0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-0,88, p=0,0046). Die Gesamtansprechrate unter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betrug 42,3 % vs. 15,9 % unter Chemotherapie (Moore et al, Journal of Clinical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Oncology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41,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no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 17_suppl (June 10, 2023) LBA5507-LBA5507).</w:t>
            </w:r>
          </w:p>
          <w:p w14:paraId="7668DBA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2FBF5ECD" w14:textId="77777777" w:rsidR="004D6A65" w:rsidRPr="00380F52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u w:val="single"/>
                <w:lang w:val="de-CH" w:eastAsia="de-DE"/>
              </w:rPr>
            </w:pPr>
            <w:r w:rsidRPr="00380F52">
              <w:rPr>
                <w:rFonts w:ascii="Arial Narrow" w:eastAsia="Times New Roman" w:hAnsi="Arial Narrow" w:cs="Times New Roman"/>
                <w:sz w:val="22"/>
                <w:szCs w:val="22"/>
                <w:u w:val="single"/>
                <w:lang w:eastAsia="de-DE"/>
              </w:rPr>
              <w:t xml:space="preserve">Dosierung: </w:t>
            </w:r>
          </w:p>
          <w:p w14:paraId="3DD460E9" w14:textId="3FFA832E" w:rsidR="009D2ACA" w:rsidRPr="00E510D1" w:rsidRDefault="00084AA5" w:rsidP="009D2AC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</w:pP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lastRenderedPageBreak/>
              <w:t>Die empfohlene Dosis beträgt 6 mg/kg angepasstes Idealkörpergewicht (</w:t>
            </w: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>adjusted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 xml:space="preserve"> ideal </w:t>
            </w: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>body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 xml:space="preserve"> </w:t>
            </w: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>weight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>, AIBW) einmal alle 3 Wochen (21-Tage-Zyklus) bis zur Progression der Erkrankung oder Auftreten einer inakzeptablen Toxizität.</w:t>
            </w:r>
            <w:r w:rsidR="009D2ACA"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 xml:space="preserve"> ELAHERE ist als intravenöse Infusion mit einer Rate von 1 mg/min vorgesehen. Bei</w:t>
            </w:r>
          </w:p>
          <w:p w14:paraId="5BA49CBD" w14:textId="1DE54940" w:rsidR="004D6A65" w:rsidRPr="009D2ACA" w:rsidRDefault="009D2ACA" w:rsidP="009D2AC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</w:pP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val="de-CH" w:eastAsia="de-DE"/>
              </w:rPr>
              <w:t>guter Verträglichkeit nach 30 Minuten kann die Infusionsrate auf 3 mg/min erhöht werden. Bei guter Verträglichkeit nach 30 Minuten bei 3 mg/min kann die Infusionsrate auf 5 mg/min erhöht werden.</w:t>
            </w:r>
          </w:p>
        </w:tc>
      </w:tr>
    </w:tbl>
    <w:p w14:paraId="74B41BEB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62C16038" w14:textId="77777777">
        <w:tc>
          <w:tcPr>
            <w:tcW w:w="9212" w:type="dxa"/>
          </w:tcPr>
          <w:p w14:paraId="3CA00A8C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Mit welchem OPS wird die Methode verschlüsselt?</w:t>
            </w:r>
          </w:p>
        </w:tc>
      </w:tr>
      <w:tr w:rsidR="004D6A65" w:rsidRPr="004D6A65" w14:paraId="0865CF39" w14:textId="77777777">
        <w:tc>
          <w:tcPr>
            <w:tcW w:w="9212" w:type="dxa"/>
          </w:tcPr>
          <w:p w14:paraId="2F952980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bookmarkStart w:id="0" w:name="_Hlk83810295"/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[Bitte ankreuzen: Derzeit sind keine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Prozedurencodes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 (OPS) verfügbar</w:t>
            </w:r>
            <w:bookmarkEnd w:id="0"/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.]</w:t>
            </w:r>
          </w:p>
        </w:tc>
      </w:tr>
    </w:tbl>
    <w:p w14:paraId="44CB6844" w14:textId="77777777" w:rsidR="004D6A65" w:rsidRPr="004D6A65" w:rsidRDefault="004D6A65" w:rsidP="004D6A65">
      <w:pPr>
        <w:spacing w:after="0" w:line="240" w:lineRule="auto"/>
        <w:jc w:val="center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2675E4CA" w14:textId="77777777">
        <w:tc>
          <w:tcPr>
            <w:tcW w:w="9212" w:type="dxa"/>
          </w:tcPr>
          <w:p w14:paraId="4A6BD923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Anmerkungen zu den Prozeduren</w:t>
            </w:r>
          </w:p>
        </w:tc>
      </w:tr>
      <w:tr w:rsidR="004D6A65" w:rsidRPr="004D6A65" w14:paraId="2A3B27A7" w14:textId="77777777">
        <w:tc>
          <w:tcPr>
            <w:tcW w:w="9212" w:type="dxa"/>
          </w:tcPr>
          <w:p w14:paraId="13D6E164" w14:textId="1E274A7E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Aufgrund des NUB-Status 1 im Jahr 202</w:t>
            </w:r>
            <w:r w:rsidR="00FC3DC9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ist für 202</w:t>
            </w:r>
            <w:r w:rsidR="00FC3DC9">
              <w:rPr>
                <w:rFonts w:ascii="Arial Narrow" w:eastAsia="Times New Roman" w:hAnsi="Arial Narrow" w:cs="Times New Roman"/>
                <w:sz w:val="22"/>
                <w:lang w:eastAsia="de-DE"/>
              </w:rPr>
              <w:t>6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mit einem spezifischen Kode in Kapitel 6 des OPS-Katalogs zu rechnen.</w:t>
            </w:r>
          </w:p>
          <w:p w14:paraId="35918229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szCs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Ergänzend wird für die Anwendung eines modifizierten monoklonalen Antikörpers der Kode 8-547.1 verschlüsselt.</w:t>
            </w:r>
          </w:p>
        </w:tc>
      </w:tr>
    </w:tbl>
    <w:p w14:paraId="3A6CF375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10A4C90B" w14:textId="77777777">
        <w:tc>
          <w:tcPr>
            <w:tcW w:w="9212" w:type="dxa"/>
          </w:tcPr>
          <w:p w14:paraId="00C4956B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welchen Patienten wird die Methode angewandt (Indikation)?</w:t>
            </w:r>
          </w:p>
        </w:tc>
      </w:tr>
      <w:tr w:rsidR="004D6A65" w:rsidRPr="004D6A65" w14:paraId="448DFFE2" w14:textId="77777777">
        <w:tc>
          <w:tcPr>
            <w:tcW w:w="9212" w:type="dxa"/>
          </w:tcPr>
          <w:p w14:paraId="3E18D1AE" w14:textId="233B2B52" w:rsidR="00802061" w:rsidRPr="00E510D1" w:rsidRDefault="00802061" w:rsidP="0080206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als Monotherapie </w:t>
            </w:r>
            <w:proofErr w:type="gram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ist</w:t>
            </w:r>
            <w:proofErr w:type="gram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indiziert zur Behandlung von erwachsenen Patientinnen</w:t>
            </w:r>
          </w:p>
          <w:p w14:paraId="1CC1740E" w14:textId="72C253A2" w:rsidR="00802061" w:rsidRPr="00802061" w:rsidRDefault="00802061" w:rsidP="0080206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highlight w:val="cyan"/>
                <w:lang w:eastAsia="de-DE"/>
              </w:rPr>
            </w:pPr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mit </w:t>
            </w: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Folatrezeptor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-alpha (FRα)-positivem, platinresistentem, high-grade serösem epithelialem Ovarial-, Tuben- oder primärem </w:t>
            </w:r>
            <w:proofErr w:type="spellStart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Peritonealkarzinom</w:t>
            </w:r>
            <w:proofErr w:type="spellEnd"/>
            <w:r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die zuvor ein bis drei systemische Behandlungslinien erhalten haben.</w:t>
            </w:r>
          </w:p>
        </w:tc>
      </w:tr>
    </w:tbl>
    <w:p w14:paraId="169E6B8A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7A0AEFCF" w14:textId="77777777">
        <w:trPr>
          <w:trHeight w:val="234"/>
        </w:trPr>
        <w:tc>
          <w:tcPr>
            <w:tcW w:w="9212" w:type="dxa"/>
          </w:tcPr>
          <w:p w14:paraId="5690549D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bestehende Methode wird durch die neue Methode abgelöst oder ergänzt?</w:t>
            </w:r>
          </w:p>
        </w:tc>
      </w:tr>
      <w:tr w:rsidR="004D6A65" w:rsidRPr="004D6A65" w14:paraId="41587194" w14:textId="77777777">
        <w:tc>
          <w:tcPr>
            <w:tcW w:w="9212" w:type="dxa"/>
          </w:tcPr>
          <w:p w14:paraId="3AA404C9" w14:textId="51D733E1" w:rsidR="000505D0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Die therapeutischen Möglichkeiten sind bei Patient</w:t>
            </w:r>
            <w:r w:rsidR="0011411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innen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mit fortgeschrittenem oder metastasiertem Platin-resistentem epithelialen Ovarialkarzinom, Tubenkarzinom und primärem peritonealem Karzinom begrenzt. Nach Versagen der platinhaltigen </w:t>
            </w:r>
            <w:r w:rsidR="00E70A57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Chemotherapie</w:t>
            </w:r>
            <w:r w:rsidR="00E70A5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können diverse Chemotherapeutika wie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Topotecan</w:t>
            </w:r>
            <w:proofErr w:type="spellEnd"/>
            <w:r w:rsidR="00D13FB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Paclitaxel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oder</w:t>
            </w:r>
            <w:r w:rsidR="00B7704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PEG-liposomales Doxorubicin angewandt werden.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stellt als ADC für</w:t>
            </w:r>
            <w:r w:rsidR="00410E3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410E39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Patientinnen mit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FRα-positive</w:t>
            </w:r>
            <w:r w:rsidR="00592157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Platin-resistentem epithelialen Ovarial-, Tuben- </w:t>
            </w:r>
            <w:r w:rsidR="00D13FB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oder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Peritonealkarzinome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eine vollkommen neuartige Therapieoption dar.</w:t>
            </w:r>
          </w:p>
        </w:tc>
      </w:tr>
    </w:tbl>
    <w:p w14:paraId="790A1D71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0B0EF8AD" w14:textId="77777777">
        <w:tc>
          <w:tcPr>
            <w:tcW w:w="9212" w:type="dxa"/>
          </w:tcPr>
          <w:p w14:paraId="141880B9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Ist die Methode vollständig oder in Teilen neu und warum handelt es sich um eine neue Untersuchungs- und Behandlungsmethode?</w:t>
            </w:r>
          </w:p>
        </w:tc>
      </w:tr>
      <w:tr w:rsidR="004D6A65" w:rsidRPr="004D6A65" w14:paraId="0E4FB377" w14:textId="77777777">
        <w:tc>
          <w:tcPr>
            <w:tcW w:w="9212" w:type="dxa"/>
          </w:tcPr>
          <w:p w14:paraId="5866B28E" w14:textId="53FFD111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ist das erste und</w:t>
            </w:r>
            <w:r w:rsidR="007E1E9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bisher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einzige Antikörper-Wirkstoff-Konjugat (ADC), das für die Therapie </w:t>
            </w:r>
            <w:r w:rsidR="00901088" w:rsidRPr="00E510D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des</w:t>
            </w:r>
            <w:r w:rsidR="00901088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FRα-positiven Platin-resistentem</w:t>
            </w:r>
            <w:r w:rsidR="00CA36E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CA36EA" w:rsidRPr="00CA36EA">
              <w:rPr>
                <w:rFonts w:ascii="Arial Narrow" w:eastAsia="Times New Roman" w:hAnsi="Arial Narrow" w:cs="Times New Roman"/>
                <w:i/>
                <w:iCs/>
                <w:sz w:val="22"/>
                <w:szCs w:val="22"/>
                <w:lang w:eastAsia="de-DE"/>
              </w:rPr>
              <w:t>high-grade</w:t>
            </w:r>
            <w:r w:rsidR="00CA36E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serösen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epithelialen Ovarial-, Tuben- </w:t>
            </w:r>
            <w:r w:rsidR="007E1E9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oder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Peritonealkarzinom</w:t>
            </w:r>
            <w:proofErr w:type="spellEnd"/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zugelassen </w:t>
            </w:r>
            <w:r w:rsidR="006A1A8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wurde</w:t>
            </w:r>
            <w:r w:rsidRPr="004D6A6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  <w:p w14:paraId="291F9F46" w14:textId="77777777" w:rsid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76DCC3C7" w14:textId="363041C2" w:rsidR="00364D9A" w:rsidRPr="004D6A65" w:rsidRDefault="00364D9A" w:rsidP="004D6A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</w:pP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In den Informationen nach § 6 Abs. 2 KHEntgG für 2025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hat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den Status 1 erhalten.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Somit wurde bereits für das Jahr 202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5</w:t>
            </w: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seitens des InEK entschieden, dass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der Einsatz von </w:t>
            </w: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für das Krankenhaus unzureichend finanziert wäre, zumal </w:t>
            </w:r>
            <w:r w:rsidR="00072E65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andere mögliche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364D9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Therapien über NUB- oder Zusatzentgelte finanziert werden</w:t>
            </w:r>
            <w:r w:rsidR="00072E65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eastAsia="de-DE"/>
              </w:rPr>
              <w:t>.</w:t>
            </w:r>
          </w:p>
        </w:tc>
      </w:tr>
    </w:tbl>
    <w:p w14:paraId="22A48D9C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38796E0D" w14:textId="77777777">
        <w:tc>
          <w:tcPr>
            <w:tcW w:w="9212" w:type="dxa"/>
          </w:tcPr>
          <w:p w14:paraId="1DD9680D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Auswirkungen hat die Methode auf die Verweildauer im Krankenhaus?</w:t>
            </w:r>
          </w:p>
        </w:tc>
      </w:tr>
      <w:tr w:rsidR="004D6A65" w:rsidRPr="004D6A65" w14:paraId="2E07E623" w14:textId="77777777">
        <w:trPr>
          <w:trHeight w:val="264"/>
        </w:trPr>
        <w:tc>
          <w:tcPr>
            <w:tcW w:w="9212" w:type="dxa"/>
          </w:tcPr>
          <w:p w14:paraId="257FAC7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Zur Veränderung der Verweildauer im Krankenhaus können derzeit aufgrund fehlender Erfahrungen keine Aussagen gemacht werden.</w:t>
            </w:r>
          </w:p>
        </w:tc>
      </w:tr>
    </w:tbl>
    <w:p w14:paraId="00149A32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Style w:val="TableNormal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1B91E869" w14:textId="77777777">
        <w:tc>
          <w:tcPr>
            <w:tcW w:w="9212" w:type="dxa"/>
          </w:tcPr>
          <w:p w14:paraId="316C1C99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diese Methode in Deutschland eingeführt?</w:t>
            </w:r>
          </w:p>
        </w:tc>
      </w:tr>
      <w:tr w:rsidR="004D6A65" w:rsidRPr="004D6A65" w14:paraId="2553C335" w14:textId="77777777">
        <w:tc>
          <w:tcPr>
            <w:tcW w:w="9212" w:type="dxa"/>
          </w:tcPr>
          <w:p w14:paraId="478DC88E" w14:textId="1802A286" w:rsidR="004D6A65" w:rsidRPr="004D6A65" w:rsidRDefault="001001AA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>15.12.202</w:t>
            </w:r>
            <w:r w:rsidR="00571279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</w:p>
        </w:tc>
      </w:tr>
    </w:tbl>
    <w:p w14:paraId="19749702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154651E7" w14:textId="77777777">
        <w:tc>
          <w:tcPr>
            <w:tcW w:w="9212" w:type="dxa"/>
          </w:tcPr>
          <w:p w14:paraId="28D1D788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Medikamenten: Wann wurde dieses Medikament zugelassen?</w:t>
            </w:r>
          </w:p>
        </w:tc>
      </w:tr>
      <w:tr w:rsidR="004D6A65" w:rsidRPr="004D6A65" w14:paraId="7E90F711" w14:textId="77777777">
        <w:tc>
          <w:tcPr>
            <w:tcW w:w="9212" w:type="dxa"/>
          </w:tcPr>
          <w:p w14:paraId="0FC7C9AF" w14:textId="36AA64DD" w:rsidR="004D6A65" w:rsidRPr="004D6A65" w:rsidRDefault="00BF3EC1" w:rsidP="004D6A6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lastRenderedPageBreak/>
              <w:t xml:space="preserve">Die europäische Zulassung </w:t>
            </w:r>
            <w:r w:rsidR="000F787C">
              <w:rPr>
                <w:rFonts w:ascii="Arial Narrow" w:eastAsia="Times New Roman" w:hAnsi="Arial Narrow" w:cs="Times New Roman"/>
                <w:sz w:val="22"/>
                <w:lang w:eastAsia="de-DE"/>
              </w:rPr>
              <w:t>wurde am 14. November 2024 erteilt. Es handelt sich um ein Arzneimittel zur Behandlung eines seltenen Leidens (</w:t>
            </w:r>
            <w:proofErr w:type="spellStart"/>
            <w:r w:rsidR="000F787C">
              <w:rPr>
                <w:rFonts w:ascii="Arial Narrow" w:eastAsia="Times New Roman" w:hAnsi="Arial Narrow" w:cs="Times New Roman"/>
                <w:sz w:val="22"/>
                <w:lang w:eastAsia="de-DE"/>
              </w:rPr>
              <w:t>Orphan</w:t>
            </w:r>
            <w:proofErr w:type="spellEnd"/>
            <w:r w:rsidR="000F787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Drug). </w:t>
            </w:r>
          </w:p>
        </w:tc>
      </w:tr>
    </w:tbl>
    <w:p w14:paraId="1A6345BB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05CEFB50" w14:textId="77777777">
        <w:tc>
          <w:tcPr>
            <w:tcW w:w="9212" w:type="dxa"/>
          </w:tcPr>
          <w:p w14:paraId="6D76E8D4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bzw. wird die Methode in Ihrem Krankenhaus eingeführt?</w:t>
            </w:r>
          </w:p>
        </w:tc>
      </w:tr>
      <w:tr w:rsidR="004D6A65" w:rsidRPr="004D6A65" w14:paraId="433369F9" w14:textId="77777777">
        <w:tc>
          <w:tcPr>
            <w:tcW w:w="9212" w:type="dxa"/>
          </w:tcPr>
          <w:p w14:paraId="708BEDEC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26755D62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44E4AEFE" w14:textId="77777777">
        <w:tc>
          <w:tcPr>
            <w:tcW w:w="9212" w:type="dxa"/>
          </w:tcPr>
          <w:p w14:paraId="7F8C4FF7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wie vielen Kliniken wird diese Methode derzeit eingesetzt (Schätzung)?</w:t>
            </w:r>
          </w:p>
        </w:tc>
      </w:tr>
      <w:tr w:rsidR="004D6A65" w:rsidRPr="004D6A65" w14:paraId="46A2A8FD" w14:textId="77777777">
        <w:tc>
          <w:tcPr>
            <w:tcW w:w="9212" w:type="dxa"/>
          </w:tcPr>
          <w:p w14:paraId="141A0E48" w14:textId="5A95589E" w:rsidR="004D6A65" w:rsidRPr="004D6A65" w:rsidRDefault="00325721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>Mirve</w:t>
            </w:r>
            <w:r w:rsidR="000D014C">
              <w:rPr>
                <w:rFonts w:ascii="Arial Narrow" w:eastAsia="Times New Roman" w:hAnsi="Arial Narrow" w:cs="Times New Roman"/>
                <w:sz w:val="22"/>
                <w:lang w:eastAsia="de-DE"/>
              </w:rPr>
              <w:t>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="000D014C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="000D014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wird in ca. </w:t>
            </w:r>
            <w:r w:rsidR="00AB183B">
              <w:rPr>
                <w:rFonts w:ascii="Arial Narrow" w:eastAsia="Times New Roman" w:hAnsi="Arial Narrow" w:cs="Times New Roman"/>
                <w:sz w:val="22"/>
                <w:lang w:eastAsia="de-DE"/>
              </w:rPr>
              <w:t>287 Kliniken in Deutschland eingesetzt (Schätzung aufgrund der NUB-Anfragen des Vorjahres).</w:t>
            </w:r>
          </w:p>
        </w:tc>
      </w:tr>
    </w:tbl>
    <w:p w14:paraId="6939BAAA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2D2BF78E" w14:textId="77777777">
        <w:tc>
          <w:tcPr>
            <w:tcW w:w="9212" w:type="dxa"/>
          </w:tcPr>
          <w:p w14:paraId="66BAF3E8" w14:textId="4947D204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Wie viele Patienten wurden in Ihrem Krankenhaus </w:t>
            </w:r>
            <w:proofErr w:type="gramStart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202</w:t>
            </w:r>
            <w:r w:rsidR="00690C9B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4</w:t>
            </w:r>
            <w:proofErr w:type="gramEnd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oder </w:t>
            </w:r>
            <w:proofErr w:type="gramStart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202</w:t>
            </w:r>
            <w:r w:rsidR="00690C9B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proofErr w:type="gramEnd"/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behandelt?</w:t>
            </w:r>
          </w:p>
        </w:tc>
      </w:tr>
      <w:tr w:rsidR="004D6A65" w:rsidRPr="004D6A65" w14:paraId="3A3E1651" w14:textId="77777777">
        <w:tc>
          <w:tcPr>
            <w:tcW w:w="9212" w:type="dxa"/>
          </w:tcPr>
          <w:p w14:paraId="0AC4C81F" w14:textId="2C3B4F41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690C9B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</w:p>
        </w:tc>
      </w:tr>
      <w:tr w:rsidR="004D6A65" w:rsidRPr="004D6A65" w14:paraId="2448CAC8" w14:textId="77777777">
        <w:tc>
          <w:tcPr>
            <w:tcW w:w="9212" w:type="dxa"/>
          </w:tcPr>
          <w:p w14:paraId="7AEAFF15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  <w:tr w:rsidR="004D6A65" w:rsidRPr="004D6A65" w14:paraId="42541E24" w14:textId="77777777">
        <w:tc>
          <w:tcPr>
            <w:tcW w:w="9212" w:type="dxa"/>
          </w:tcPr>
          <w:p w14:paraId="179821C4" w14:textId="406D83A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690C9B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</w:p>
        </w:tc>
      </w:tr>
      <w:tr w:rsidR="004D6A65" w:rsidRPr="004D6A65" w14:paraId="35502764" w14:textId="77777777">
        <w:tc>
          <w:tcPr>
            <w:tcW w:w="9212" w:type="dxa"/>
          </w:tcPr>
          <w:p w14:paraId="30151EED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5F03F122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Style w:val="TableNormal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6C0EB208" w14:textId="77777777">
        <w:tc>
          <w:tcPr>
            <w:tcW w:w="9212" w:type="dxa"/>
          </w:tcPr>
          <w:p w14:paraId="35467BF8" w14:textId="2A1CA7C9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</w:t>
            </w:r>
            <w:r w:rsidR="008D5146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</w:t>
            </w: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viele Patienten planen Sie im Jahr 202</w:t>
            </w:r>
            <w:r w:rsidR="00690C9B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6</w:t>
            </w: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zu behandeln?</w:t>
            </w:r>
          </w:p>
        </w:tc>
      </w:tr>
      <w:tr w:rsidR="004D6A65" w:rsidRPr="004D6A65" w14:paraId="077D86FE" w14:textId="77777777">
        <w:tc>
          <w:tcPr>
            <w:tcW w:w="9212" w:type="dxa"/>
          </w:tcPr>
          <w:p w14:paraId="0AD0CE0D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75B06F93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Style w:val="TableNormal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219E9DDF" w14:textId="77777777">
        <w:tc>
          <w:tcPr>
            <w:tcW w:w="9212" w:type="dxa"/>
          </w:tcPr>
          <w:p w14:paraId="0CB5482D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4D6A65" w:rsidRPr="004D6A65" w14:paraId="6BFED95A" w14:textId="77777777">
        <w:tc>
          <w:tcPr>
            <w:tcW w:w="9212" w:type="dxa"/>
          </w:tcPr>
          <w:p w14:paraId="4574FFAC" w14:textId="6E990211" w:rsidR="004D6A65" w:rsidRPr="00700B2F" w:rsidRDefault="00D875BC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700B2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Der Apothekenabgabepreis (AVP) von </w:t>
            </w:r>
            <w:proofErr w:type="spellStart"/>
            <w:r w:rsidRPr="00700B2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700B2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Soravtansin</w:t>
            </w:r>
            <w:proofErr w:type="spellEnd"/>
            <w:r w:rsidRPr="00700B2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liegt bei </w:t>
            </w:r>
            <w:r w:rsidR="002975FD" w:rsidRPr="00700B2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3.734,76 €</w:t>
            </w:r>
            <w:r w:rsidR="00A0282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(Stand 01.09.2025).</w:t>
            </w:r>
          </w:p>
          <w:p w14:paraId="412DC30A" w14:textId="77777777" w:rsidR="00E90515" w:rsidRPr="004D6A65" w:rsidRDefault="00E9051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</w:p>
          <w:p w14:paraId="4425EF24" w14:textId="099E838F" w:rsidR="00B45437" w:rsidRDefault="00515A19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15A1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Aus dem Beschluss zur Nutzenbewertung des G-BA zu </w:t>
            </w:r>
            <w:proofErr w:type="spellStart"/>
            <w:r w:rsidR="00CA5EF0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="00CA5EF0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515A1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ergibt sich eine empfohlene Dosierung von 6 mg/kg angepasstes Idealkörpergewicht (AIBW) alle drei Wochen (21-Tage-Zyklus) als intravenöse Infusion. Die Behandlung wird bis zum Fortschreiten der Erkrankung oder dem Auftreten einer inakzeptablen Toxizität fortgeführt. Damit ergeben sich die folgenden Kosten</w:t>
            </w:r>
            <w:r w:rsidR="00B45437">
              <w:rPr>
                <w:rFonts w:ascii="Arial Narrow" w:eastAsia="Times New Roman" w:hAnsi="Arial Narrow" w:cs="Times New Roman"/>
                <w:sz w:val="22"/>
                <w:lang w:eastAsia="de-DE"/>
              </w:rPr>
              <w:t>:</w:t>
            </w:r>
          </w:p>
          <w:p w14:paraId="7B6F786F" w14:textId="77777777" w:rsidR="00B45437" w:rsidRDefault="00B45437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79E2F59" w14:textId="4FECB07E" w:rsidR="00B45437" w:rsidRPr="00B45437" w:rsidRDefault="00B45437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B45437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Sachkosten:</w:t>
            </w:r>
          </w:p>
          <w:p w14:paraId="1295CB75" w14:textId="530A6110" w:rsidR="005E6F63" w:rsidRDefault="005E6F63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Die Dosierung von </w:t>
            </w:r>
            <w:proofErr w:type="spellStart"/>
            <w:r w:rsidR="00FC0763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="00FC0763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basiert auf dem angepassten Idealkörpergewicht (AIBW), das </w:t>
            </w:r>
            <w:proofErr w:type="gramStart"/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t>nach folgender</w:t>
            </w:r>
            <w:proofErr w:type="gramEnd"/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Formel berechnet wird:</w:t>
            </w:r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br/>
              <w:t>AIBW = IBW + 0,4 × (tatsächliches Gewicht – IBW), mit IBW = 0,9 × Körpergröße [cm] – 92.</w:t>
            </w:r>
            <w:r w:rsidRPr="005E6F63">
              <w:rPr>
                <w:rFonts w:ascii="Arial Narrow" w:eastAsia="Times New Roman" w:hAnsi="Arial Narrow" w:cs="Times New Roman"/>
                <w:sz w:val="22"/>
                <w:lang w:eastAsia="de-DE"/>
              </w:rPr>
              <w:br/>
              <w:t>Beispiel: Bei 165 cm Körpergröße und 80 kg Gewicht ergibt sich ein AIBW von 65,9.</w:t>
            </w:r>
          </w:p>
          <w:p w14:paraId="32D7D9F9" w14:textId="1E87FA7A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6 mg x </w:t>
            </w:r>
            <w:r w:rsidR="00365BEF">
              <w:rPr>
                <w:rFonts w:ascii="Arial Narrow" w:eastAsia="Times New Roman" w:hAnsi="Arial Narrow" w:cs="Times New Roman"/>
                <w:sz w:val="22"/>
                <w:lang w:eastAsia="de-DE"/>
              </w:rPr>
              <w:t>65,9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= </w:t>
            </w:r>
            <w:r w:rsidR="00974471">
              <w:rPr>
                <w:rFonts w:ascii="Arial Narrow" w:eastAsia="Times New Roman" w:hAnsi="Arial Narrow" w:cs="Times New Roman"/>
                <w:sz w:val="22"/>
                <w:lang w:eastAsia="de-DE"/>
              </w:rPr>
              <w:t>395,4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mg pro Zyklus</w:t>
            </w:r>
          </w:p>
          <w:p w14:paraId="5A5F6030" w14:textId="08B6D818" w:rsidR="004D6A65" w:rsidRPr="004D6A65" w:rsidRDefault="0026694F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>AVP 3.734,76 € für 100 mg (</w:t>
            </w:r>
            <w:r w:rsidR="00B35210" w:rsidRPr="00B35210">
              <w:rPr>
                <w:rFonts w:ascii="Arial Narrow" w:eastAsia="Times New Roman" w:hAnsi="Arial Narrow" w:cs="Times New Roman"/>
                <w:sz w:val="22"/>
                <w:lang w:eastAsia="de-DE"/>
              </w:rPr>
              <w:t>Infusionslösungskonzentrat</w:t>
            </w:r>
            <w:r w:rsidR="00B3521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, Lauertaxe, Stand </w:t>
            </w:r>
            <w:r w:rsidR="0081446F">
              <w:rPr>
                <w:rFonts w:ascii="Arial Narrow" w:eastAsia="Times New Roman" w:hAnsi="Arial Narrow" w:cs="Times New Roman"/>
                <w:sz w:val="22"/>
                <w:lang w:eastAsia="de-DE"/>
              </w:rPr>
              <w:t>01</w:t>
            </w:r>
            <w:r w:rsidR="005562FA">
              <w:rPr>
                <w:rFonts w:ascii="Arial Narrow" w:eastAsia="Times New Roman" w:hAnsi="Arial Narrow" w:cs="Times New Roman"/>
                <w:sz w:val="22"/>
                <w:lang w:eastAsia="de-DE"/>
              </w:rPr>
              <w:t>.0</w:t>
            </w:r>
            <w:r w:rsidR="0081446F">
              <w:rPr>
                <w:rFonts w:ascii="Arial Narrow" w:eastAsia="Times New Roman" w:hAnsi="Arial Narrow" w:cs="Times New Roman"/>
                <w:sz w:val="22"/>
                <w:lang w:eastAsia="de-DE"/>
              </w:rPr>
              <w:t>9</w:t>
            </w:r>
            <w:r w:rsidR="005562FA">
              <w:rPr>
                <w:rFonts w:ascii="Arial Narrow" w:eastAsia="Times New Roman" w:hAnsi="Arial Narrow" w:cs="Times New Roman"/>
                <w:sz w:val="22"/>
                <w:lang w:eastAsia="de-DE"/>
              </w:rPr>
              <w:t>.2025</w:t>
            </w:r>
            <w:r w:rsidR="0066441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, PZN: </w:t>
            </w:r>
            <w:r w:rsidR="000F329B" w:rsidRPr="000F329B">
              <w:rPr>
                <w:rFonts w:ascii="Arial Narrow" w:eastAsia="Times New Roman" w:hAnsi="Arial Narrow" w:cs="Times New Roman"/>
                <w:sz w:val="22"/>
                <w:lang w:eastAsia="de-DE"/>
              </w:rPr>
              <w:t>19448080</w:t>
            </w:r>
            <w:r w:rsidR="000F329B">
              <w:rPr>
                <w:rFonts w:ascii="Arial Narrow" w:eastAsia="Times New Roman" w:hAnsi="Arial Narrow" w:cs="Times New Roman"/>
                <w:sz w:val="22"/>
                <w:lang w:eastAsia="de-DE"/>
              </w:rPr>
              <w:t>) x</w:t>
            </w:r>
            <w:r w:rsidR="00FB339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0F329B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4 = </w:t>
            </w:r>
            <w:r w:rsidR="00C1058A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14.939,04 € </w:t>
            </w:r>
            <w:r w:rsidR="001F6652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pro Zyklus. </w:t>
            </w:r>
          </w:p>
          <w:p w14:paraId="17F9F206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color w:val="548DD4"/>
                <w:sz w:val="22"/>
                <w:lang w:eastAsia="de-DE"/>
              </w:rPr>
            </w:pPr>
          </w:p>
          <w:p w14:paraId="6AC688D3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u w:val="single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Personalkosten</w:t>
            </w:r>
            <w:r w:rsidRPr="00F91183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:</w:t>
            </w:r>
          </w:p>
          <w:p w14:paraId="5D7BECC7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Zubereitung: ca. 10 Minuten (MTD Apotheke)</w:t>
            </w:r>
          </w:p>
          <w:p w14:paraId="76377E4F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Applikation: ca. 5 Minuten (ÄD) und ca. 5 Minuten (PD)</w:t>
            </w:r>
          </w:p>
          <w:p w14:paraId="49F58BBE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Überwachung: ca. 30 Minuten (PD), ca. 10 Minuten (ÄD)</w:t>
            </w:r>
          </w:p>
        </w:tc>
      </w:tr>
    </w:tbl>
    <w:p w14:paraId="2AE55007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Style w:val="TableNormal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251810F0" w14:textId="77777777">
        <w:tc>
          <w:tcPr>
            <w:tcW w:w="9212" w:type="dxa"/>
          </w:tcPr>
          <w:p w14:paraId="3A3BD99C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DRG(s) ist/sind am häufigsten von dieser Methode betroffen?</w:t>
            </w:r>
          </w:p>
        </w:tc>
      </w:tr>
      <w:tr w:rsidR="004D6A65" w:rsidRPr="004D6A65" w14:paraId="0A234DA8" w14:textId="77777777">
        <w:tc>
          <w:tcPr>
            <w:tcW w:w="9212" w:type="dxa"/>
          </w:tcPr>
          <w:p w14:paraId="4A0A0581" w14:textId="77777777" w:rsid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N60</w:t>
            </w:r>
          </w:p>
          <w:p w14:paraId="274E83CE" w14:textId="0248CEEC" w:rsidR="00C45F0B" w:rsidRPr="004D6A65" w:rsidRDefault="00C45F0B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>N02</w:t>
            </w:r>
          </w:p>
        </w:tc>
      </w:tr>
    </w:tbl>
    <w:p w14:paraId="0766D504" w14:textId="77777777" w:rsidR="004D6A65" w:rsidRPr="004D6A65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Style w:val="TableNormal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D6A65" w:rsidRPr="004D6A65" w14:paraId="0DA77C82" w14:textId="77777777">
        <w:tc>
          <w:tcPr>
            <w:tcW w:w="9212" w:type="dxa"/>
          </w:tcPr>
          <w:p w14:paraId="0F06A9A9" w14:textId="77777777" w:rsidR="004D6A65" w:rsidRPr="004D6A65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4D6A6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lastRenderedPageBreak/>
              <w:t>Warum ist diese Methode aus Ihrer Sicht derzeit im G-DRG-System nicht sachgerecht abgebildet?</w:t>
            </w:r>
          </w:p>
        </w:tc>
      </w:tr>
      <w:tr w:rsidR="004D6A65" w:rsidRPr="004D6A65" w14:paraId="1C190594" w14:textId="77777777">
        <w:tc>
          <w:tcPr>
            <w:tcW w:w="9212" w:type="dxa"/>
          </w:tcPr>
          <w:p w14:paraId="23A82E06" w14:textId="06060404" w:rsidR="00507F50" w:rsidRPr="00507F50" w:rsidRDefault="00507F50" w:rsidP="00507F5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proofErr w:type="spellStart"/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wurde am </w:t>
            </w:r>
            <w:r w:rsidR="00E41B8C">
              <w:rPr>
                <w:rFonts w:ascii="Arial Narrow" w:eastAsia="Times New Roman" w:hAnsi="Arial Narrow" w:cs="Times New Roman"/>
                <w:sz w:val="22"/>
                <w:lang w:eastAsia="de-DE"/>
              </w:rPr>
              <w:t>15.12.2024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in Deutschland in Verkehr gebracht. Für das Jahr 202</w:t>
            </w:r>
            <w:r w:rsidR="00E41B8C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wurde ein NUB-Entgelt</w:t>
            </w:r>
            <w:r w:rsidR="00E41B8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durch das InEK für </w:t>
            </w:r>
            <w:proofErr w:type="spellStart"/>
            <w:r w:rsidR="00E41B8C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proofErr w:type="spellEnd"/>
            <w:r w:rsidR="002642A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proofErr w:type="spellStart"/>
            <w:r w:rsidR="00E41B8C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="00E41B8C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beschlossen (Status 1 für </w:t>
            </w:r>
            <w:proofErr w:type="spellStart"/>
            <w:r w:rsidR="00E41B8C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Mirvetuximab</w:t>
            </w:r>
            <w:r w:rsidR="004D6D1E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="00E41B8C" w:rsidRPr="004D6A65">
              <w:rPr>
                <w:rFonts w:ascii="Arial Narrow" w:eastAsia="Times New Roman" w:hAnsi="Arial Narrow" w:cs="Times New Roman"/>
                <w:sz w:val="22"/>
                <w:lang w:eastAsia="de-DE"/>
              </w:rPr>
              <w:t>Soravtansin</w:t>
            </w:r>
            <w:proofErr w:type="spellEnd"/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). </w:t>
            </w:r>
            <w:r w:rsidR="002D62FD">
              <w:rPr>
                <w:rFonts w:ascii="Arial Narrow" w:eastAsia="Times New Roman" w:hAnsi="Arial Narrow" w:cs="Times New Roman"/>
                <w:sz w:val="22"/>
                <w:lang w:eastAsia="de-DE"/>
              </w:rPr>
              <w:t>Allerdings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existiert </w:t>
            </w:r>
            <w:r w:rsidR="002D62FD">
              <w:rPr>
                <w:rFonts w:ascii="Arial Narrow" w:eastAsia="Times New Roman" w:hAnsi="Arial Narrow" w:cs="Times New Roman"/>
                <w:sz w:val="22"/>
                <w:lang w:eastAsia="de-DE"/>
              </w:rPr>
              <w:t>k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ein OPS-Kode, sodass eine patientenspezifische Rückverfolgung </w:t>
            </w:r>
            <w:r w:rsidR="002D62FD">
              <w:rPr>
                <w:rFonts w:ascii="Arial Narrow" w:eastAsia="Times New Roman" w:hAnsi="Arial Narrow" w:cs="Times New Roman"/>
                <w:sz w:val="22"/>
                <w:lang w:eastAsia="de-DE"/>
              </w:rPr>
              <w:t>noch nicht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möglich ist. Somit liegen keine Kosten- und</w:t>
            </w:r>
            <w:r w:rsidR="002D62F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Leistungsinformationen aus den Krankenhäusern vor, um damit eine sachgerechte Abbildung im G-DRG System</w:t>
            </w:r>
            <w:r w:rsidR="00C6291F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2026 zu ermöglichen.</w:t>
            </w:r>
          </w:p>
          <w:p w14:paraId="5ED9D1C5" w14:textId="3C341E90" w:rsidR="00507F50" w:rsidRPr="00507F50" w:rsidRDefault="00507F50" w:rsidP="00507F5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Die zusätzlichen Kosten von ca. 1</w:t>
            </w:r>
            <w:r w:rsidR="00EF42B9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  <w:r w:rsidR="00F72C94">
              <w:rPr>
                <w:rFonts w:ascii="Arial Narrow" w:eastAsia="Times New Roman" w:hAnsi="Arial Narrow" w:cs="Times New Roman"/>
                <w:sz w:val="22"/>
                <w:lang w:eastAsia="de-DE"/>
              </w:rPr>
              <w:t>.900</w:t>
            </w: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pro Fall können aber mit der/den o.g. Fallpauschale(n) allein nicht</w:t>
            </w:r>
          </w:p>
          <w:p w14:paraId="65515EFC" w14:textId="77777777" w:rsidR="00507F50" w:rsidRPr="00507F50" w:rsidRDefault="00507F50" w:rsidP="00507F5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ausreichend abgebildet werden.</w:t>
            </w:r>
          </w:p>
          <w:p w14:paraId="7DB5E360" w14:textId="77777777" w:rsidR="00507F50" w:rsidRPr="00507F50" w:rsidRDefault="00507F50" w:rsidP="00507F5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Aufgrund der hohen Kosten des Medikaments kommt es zu einer Unterfinanzierung in der/den betroffenen</w:t>
            </w:r>
          </w:p>
          <w:p w14:paraId="3547BC8C" w14:textId="0BB61CA7" w:rsidR="004D6A65" w:rsidRPr="004D6A65" w:rsidRDefault="00507F50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07F50">
              <w:rPr>
                <w:rFonts w:ascii="Arial Narrow" w:eastAsia="Times New Roman" w:hAnsi="Arial Narrow" w:cs="Times New Roman"/>
                <w:sz w:val="22"/>
                <w:lang w:eastAsia="de-DE"/>
              </w:rPr>
              <w:t>DRG(s).</w:t>
            </w:r>
          </w:p>
        </w:tc>
      </w:tr>
    </w:tbl>
    <w:p w14:paraId="4E47C1E7" w14:textId="77777777" w:rsidR="00C03E2D" w:rsidRPr="00CD7E12" w:rsidRDefault="00C03E2D" w:rsidP="00CD7E12"/>
    <w:sectPr w:rsidR="00C03E2D" w:rsidRPr="00CD7E12" w:rsidSect="00C4087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FB97" w14:textId="77777777" w:rsidR="003F30BB" w:rsidRDefault="003F30BB" w:rsidP="001B6FDA">
      <w:pPr>
        <w:spacing w:after="0" w:line="240" w:lineRule="auto"/>
      </w:pPr>
      <w:r>
        <w:separator/>
      </w:r>
    </w:p>
  </w:endnote>
  <w:endnote w:type="continuationSeparator" w:id="0">
    <w:p w14:paraId="599BA745" w14:textId="77777777" w:rsidR="003F30BB" w:rsidRDefault="003F30BB" w:rsidP="001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79B" w14:textId="77777777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proofErr w:type="spellStart"/>
    <w:r>
      <w:rPr>
        <w:rFonts w:ascii="Arial Narrow" w:hAnsi="Arial Narrow"/>
        <w:sz w:val="20"/>
        <w:szCs w:val="20"/>
      </w:rPr>
      <w:t>Mirvetuximab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Soravtansin</w:t>
    </w:r>
    <w:proofErr w:type="spellEnd"/>
  </w:p>
  <w:p w14:paraId="456B5EF5" w14:textId="77777777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hyperlink r:id="rId1" w:history="1">
      <w:r w:rsidRPr="00435583">
        <w:rPr>
          <w:rStyle w:val="Hyperlink"/>
          <w:rFonts w:ascii="Arial Narrow" w:hAnsi="Arial Narrow"/>
          <w:sz w:val="20"/>
          <w:szCs w:val="20"/>
        </w:rPr>
        <w:t>Arbeitskreis DRG und Gesundheitsökonomie der Deutschen Gesellschaft für Hämatologie und medizinische Onkologie e.V.</w:t>
      </w:r>
    </w:hyperlink>
  </w:p>
  <w:p w14:paraId="4326BB30" w14:textId="77777777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>www.dgho.de</w:t>
    </w:r>
  </w:p>
  <w:p w14:paraId="43539220" w14:textId="56B3FD0D" w:rsidR="00C40879" w:rsidRDefault="00C40879" w:rsidP="0056432F">
    <w:pPr>
      <w:pStyle w:val="Fuzeile"/>
      <w:rPr>
        <w:rFonts w:ascii="Arial Narrow" w:hAnsi="Arial Narrow"/>
        <w:sz w:val="20"/>
        <w:szCs w:val="20"/>
      </w:rPr>
    </w:pPr>
    <w:r w:rsidRPr="005F5DF9">
      <w:rPr>
        <w:rFonts w:ascii="Arial Narrow" w:hAnsi="Arial Narrow"/>
        <w:sz w:val="20"/>
        <w:szCs w:val="20"/>
      </w:rPr>
      <w:t xml:space="preserve">Seite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PAGE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1</w:t>
    </w:r>
    <w:r w:rsidRPr="005F5DF9">
      <w:rPr>
        <w:rFonts w:ascii="Arial Narrow" w:hAnsi="Arial Narrow"/>
        <w:sz w:val="20"/>
        <w:szCs w:val="20"/>
      </w:rPr>
      <w:fldChar w:fldCharType="end"/>
    </w:r>
    <w:r w:rsidRPr="005F5DF9">
      <w:rPr>
        <w:rFonts w:ascii="Arial Narrow" w:hAnsi="Arial Narrow"/>
        <w:sz w:val="20"/>
        <w:szCs w:val="20"/>
      </w:rPr>
      <w:t xml:space="preserve"> von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NUMPAGES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2</w:t>
    </w:r>
    <w:r w:rsidRPr="005F5DF9">
      <w:rPr>
        <w:rFonts w:ascii="Arial Narrow" w:hAnsi="Arial Narrow"/>
        <w:sz w:val="20"/>
        <w:szCs w:val="20"/>
      </w:rPr>
      <w:fldChar w:fldCharType="end"/>
    </w:r>
  </w:p>
  <w:p w14:paraId="074A69E6" w14:textId="4D0E7EEA" w:rsidR="005F3C85" w:rsidRPr="0056432F" w:rsidRDefault="005F3C85" w:rsidP="0056432F">
    <w:pPr>
      <w:pStyle w:val="Fuzeile"/>
      <w:rPr>
        <w:rFonts w:ascii="Arial Narrow" w:hAnsi="Arial Narrow"/>
        <w:sz w:val="20"/>
        <w:szCs w:val="20"/>
      </w:rPr>
    </w:pPr>
    <w:r w:rsidRPr="005F3C85">
      <w:rPr>
        <w:rFonts w:ascii="Arial Narrow" w:hAnsi="Arial Narrow"/>
        <w:sz w:val="20"/>
        <w:szCs w:val="20"/>
      </w:rPr>
      <w:t>26-</w:t>
    </w:r>
    <w:r w:rsidR="00EC26EE">
      <w:rPr>
        <w:rFonts w:ascii="Arial Narrow" w:hAnsi="Arial Narrow"/>
        <w:sz w:val="20"/>
        <w:szCs w:val="20"/>
      </w:rPr>
      <w:t>090</w:t>
    </w:r>
    <w:r w:rsidRPr="005F3C85">
      <w:rPr>
        <w:rFonts w:ascii="Arial Narrow" w:hAnsi="Arial Narrow"/>
        <w:sz w:val="20"/>
        <w:szCs w:val="20"/>
      </w:rPr>
      <w:t>-Mirvetuximab-Soravtansin-NUB-Vorlage-DGHO_Stand-2025-09</w:t>
    </w:r>
    <w:r w:rsidR="00EC26EE">
      <w:rPr>
        <w:rFonts w:ascii="Arial Narrow" w:hAnsi="Arial Narrow"/>
        <w:sz w:val="20"/>
        <w:szCs w:val="20"/>
      </w:rPr>
      <w:t>-19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B581" w14:textId="77777777" w:rsidR="003F30BB" w:rsidRDefault="003F30BB" w:rsidP="001B6FDA">
      <w:pPr>
        <w:spacing w:after="0" w:line="240" w:lineRule="auto"/>
      </w:pPr>
      <w:r>
        <w:separator/>
      </w:r>
    </w:p>
  </w:footnote>
  <w:footnote w:type="continuationSeparator" w:id="0">
    <w:p w14:paraId="7D47A75F" w14:textId="77777777" w:rsidR="003F30BB" w:rsidRDefault="003F30BB" w:rsidP="001B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CD33" w14:textId="57C16A36" w:rsidR="00C40879" w:rsidRPr="004C4F82" w:rsidRDefault="00C40879">
    <w:pPr>
      <w:pStyle w:val="Titel"/>
      <w:rPr>
        <w:sz w:val="48"/>
      </w:rPr>
    </w:pPr>
    <w:proofErr w:type="gramStart"/>
    <w:r w:rsidRPr="004C4F82">
      <w:rPr>
        <w:sz w:val="48"/>
      </w:rPr>
      <w:t>NUB Antrag</w:t>
    </w:r>
    <w:proofErr w:type="gramEnd"/>
    <w:r w:rsidRPr="004C4F82">
      <w:rPr>
        <w:sz w:val="48"/>
      </w:rPr>
      <w:t xml:space="preserve"> 20</w:t>
    </w:r>
    <w:r>
      <w:rPr>
        <w:sz w:val="48"/>
      </w:rPr>
      <w:t>2</w:t>
    </w:r>
    <w:r w:rsidR="0087687F">
      <w:rPr>
        <w:sz w:val="48"/>
      </w:rPr>
      <w:t>5</w:t>
    </w:r>
    <w:r w:rsidRPr="004C4F82">
      <w:rPr>
        <w:sz w:val="48"/>
      </w:rPr>
      <w:t>/20</w:t>
    </w:r>
    <w:r>
      <w:rPr>
        <w:sz w:val="48"/>
      </w:rPr>
      <w:t>2</w:t>
    </w:r>
    <w:r w:rsidR="0087687F">
      <w:rPr>
        <w:sz w:val="48"/>
      </w:rPr>
      <w:t>6</w:t>
    </w:r>
    <w:r w:rsidRPr="004C4F82">
      <w:rPr>
        <w:sz w:val="48"/>
      </w:rPr>
      <w:t xml:space="preserve"> </w:t>
    </w:r>
  </w:p>
  <w:p w14:paraId="565011AA" w14:textId="77777777" w:rsidR="00C40879" w:rsidRPr="004C4F82" w:rsidRDefault="00C40879">
    <w:pPr>
      <w:pStyle w:val="Titel"/>
      <w:rPr>
        <w:sz w:val="48"/>
      </w:rPr>
    </w:pPr>
    <w:proofErr w:type="spellStart"/>
    <w:r>
      <w:rPr>
        <w:sz w:val="48"/>
      </w:rPr>
      <w:t>Mirvetuximab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Soravtansin</w:t>
    </w:r>
    <w:proofErr w:type="spellEnd"/>
  </w:p>
  <w:p w14:paraId="58C2956D" w14:textId="77777777" w:rsidR="00C40879" w:rsidRDefault="00C408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17C923"/>
    <w:rsid w:val="00006C31"/>
    <w:rsid w:val="00047A5D"/>
    <w:rsid w:val="000505D0"/>
    <w:rsid w:val="00072E65"/>
    <w:rsid w:val="00082EF5"/>
    <w:rsid w:val="00084AA5"/>
    <w:rsid w:val="000A1DC1"/>
    <w:rsid w:val="000A399E"/>
    <w:rsid w:val="000C776A"/>
    <w:rsid w:val="000D014C"/>
    <w:rsid w:val="000F329B"/>
    <w:rsid w:val="000F787C"/>
    <w:rsid w:val="001001AA"/>
    <w:rsid w:val="0010584F"/>
    <w:rsid w:val="00114115"/>
    <w:rsid w:val="00141491"/>
    <w:rsid w:val="00164F27"/>
    <w:rsid w:val="00190597"/>
    <w:rsid w:val="001A304A"/>
    <w:rsid w:val="001A6204"/>
    <w:rsid w:val="001B6FDA"/>
    <w:rsid w:val="001E5270"/>
    <w:rsid w:val="001F6652"/>
    <w:rsid w:val="00204264"/>
    <w:rsid w:val="00211F99"/>
    <w:rsid w:val="00221196"/>
    <w:rsid w:val="0023128A"/>
    <w:rsid w:val="002531B3"/>
    <w:rsid w:val="002642A0"/>
    <w:rsid w:val="0026694F"/>
    <w:rsid w:val="002967C3"/>
    <w:rsid w:val="002975FD"/>
    <w:rsid w:val="002B0B60"/>
    <w:rsid w:val="002B3805"/>
    <w:rsid w:val="002B4C90"/>
    <w:rsid w:val="002B613F"/>
    <w:rsid w:val="002D228A"/>
    <w:rsid w:val="002D62FD"/>
    <w:rsid w:val="002F2314"/>
    <w:rsid w:val="00303232"/>
    <w:rsid w:val="00303645"/>
    <w:rsid w:val="00325721"/>
    <w:rsid w:val="00327492"/>
    <w:rsid w:val="00332241"/>
    <w:rsid w:val="00333AE7"/>
    <w:rsid w:val="00364D9A"/>
    <w:rsid w:val="0036545E"/>
    <w:rsid w:val="00365BEF"/>
    <w:rsid w:val="003723B0"/>
    <w:rsid w:val="003804BD"/>
    <w:rsid w:val="00380F52"/>
    <w:rsid w:val="003A3494"/>
    <w:rsid w:val="003B0AF2"/>
    <w:rsid w:val="003F30BB"/>
    <w:rsid w:val="00410E39"/>
    <w:rsid w:val="00414416"/>
    <w:rsid w:val="00426186"/>
    <w:rsid w:val="004C6AEB"/>
    <w:rsid w:val="004D6A65"/>
    <w:rsid w:val="004D6D1E"/>
    <w:rsid w:val="004F2A59"/>
    <w:rsid w:val="00507F50"/>
    <w:rsid w:val="00511702"/>
    <w:rsid w:val="00515A19"/>
    <w:rsid w:val="005562FA"/>
    <w:rsid w:val="0056432F"/>
    <w:rsid w:val="005664B4"/>
    <w:rsid w:val="00571279"/>
    <w:rsid w:val="005841D0"/>
    <w:rsid w:val="00592157"/>
    <w:rsid w:val="005A1306"/>
    <w:rsid w:val="005A65F4"/>
    <w:rsid w:val="005C001A"/>
    <w:rsid w:val="005E6F63"/>
    <w:rsid w:val="005F0B87"/>
    <w:rsid w:val="005F3C85"/>
    <w:rsid w:val="00613929"/>
    <w:rsid w:val="0061536A"/>
    <w:rsid w:val="006177BD"/>
    <w:rsid w:val="0062163F"/>
    <w:rsid w:val="0066441D"/>
    <w:rsid w:val="00690C9B"/>
    <w:rsid w:val="006A1A85"/>
    <w:rsid w:val="006B79DD"/>
    <w:rsid w:val="006C2EBF"/>
    <w:rsid w:val="006F6203"/>
    <w:rsid w:val="00700935"/>
    <w:rsid w:val="00700B2F"/>
    <w:rsid w:val="0073400F"/>
    <w:rsid w:val="00734CA1"/>
    <w:rsid w:val="007976B1"/>
    <w:rsid w:val="007C7BAE"/>
    <w:rsid w:val="007D1859"/>
    <w:rsid w:val="007E1E9E"/>
    <w:rsid w:val="007F592B"/>
    <w:rsid w:val="007F6F9F"/>
    <w:rsid w:val="00802061"/>
    <w:rsid w:val="0081446F"/>
    <w:rsid w:val="008662D8"/>
    <w:rsid w:val="0087687F"/>
    <w:rsid w:val="008A7881"/>
    <w:rsid w:val="008D5146"/>
    <w:rsid w:val="008F35F9"/>
    <w:rsid w:val="008F52B9"/>
    <w:rsid w:val="00901088"/>
    <w:rsid w:val="00906954"/>
    <w:rsid w:val="00914FC2"/>
    <w:rsid w:val="009469E9"/>
    <w:rsid w:val="00952D34"/>
    <w:rsid w:val="00974471"/>
    <w:rsid w:val="009D2ACA"/>
    <w:rsid w:val="00A0067F"/>
    <w:rsid w:val="00A02821"/>
    <w:rsid w:val="00A0354A"/>
    <w:rsid w:val="00A0425F"/>
    <w:rsid w:val="00A227E5"/>
    <w:rsid w:val="00A26438"/>
    <w:rsid w:val="00A70A68"/>
    <w:rsid w:val="00A717A4"/>
    <w:rsid w:val="00AA0930"/>
    <w:rsid w:val="00AA2A70"/>
    <w:rsid w:val="00AB183B"/>
    <w:rsid w:val="00AB1955"/>
    <w:rsid w:val="00AC7469"/>
    <w:rsid w:val="00AD2CE0"/>
    <w:rsid w:val="00B137C0"/>
    <w:rsid w:val="00B16D55"/>
    <w:rsid w:val="00B2091B"/>
    <w:rsid w:val="00B35210"/>
    <w:rsid w:val="00B45437"/>
    <w:rsid w:val="00B47984"/>
    <w:rsid w:val="00B7704F"/>
    <w:rsid w:val="00B775E4"/>
    <w:rsid w:val="00BA4BE9"/>
    <w:rsid w:val="00BC2D42"/>
    <w:rsid w:val="00BD20D0"/>
    <w:rsid w:val="00BD402E"/>
    <w:rsid w:val="00BF25CC"/>
    <w:rsid w:val="00BF3EC1"/>
    <w:rsid w:val="00C03E2D"/>
    <w:rsid w:val="00C0634E"/>
    <w:rsid w:val="00C1058A"/>
    <w:rsid w:val="00C269EA"/>
    <w:rsid w:val="00C36D44"/>
    <w:rsid w:val="00C40879"/>
    <w:rsid w:val="00C45F0B"/>
    <w:rsid w:val="00C6291F"/>
    <w:rsid w:val="00CA36EA"/>
    <w:rsid w:val="00CA4D0B"/>
    <w:rsid w:val="00CA4EDF"/>
    <w:rsid w:val="00CA5EF0"/>
    <w:rsid w:val="00CB504A"/>
    <w:rsid w:val="00CC0134"/>
    <w:rsid w:val="00CD7E12"/>
    <w:rsid w:val="00D01FBF"/>
    <w:rsid w:val="00D03664"/>
    <w:rsid w:val="00D11CBC"/>
    <w:rsid w:val="00D13FBD"/>
    <w:rsid w:val="00D21F5D"/>
    <w:rsid w:val="00D22652"/>
    <w:rsid w:val="00D44E00"/>
    <w:rsid w:val="00D81C57"/>
    <w:rsid w:val="00D84279"/>
    <w:rsid w:val="00D875BC"/>
    <w:rsid w:val="00D94E32"/>
    <w:rsid w:val="00DE049D"/>
    <w:rsid w:val="00DE3741"/>
    <w:rsid w:val="00DE4379"/>
    <w:rsid w:val="00DE7AFD"/>
    <w:rsid w:val="00DF0746"/>
    <w:rsid w:val="00E41B8C"/>
    <w:rsid w:val="00E42BDA"/>
    <w:rsid w:val="00E510D1"/>
    <w:rsid w:val="00E7051B"/>
    <w:rsid w:val="00E70A57"/>
    <w:rsid w:val="00E775B3"/>
    <w:rsid w:val="00E90515"/>
    <w:rsid w:val="00EA60A8"/>
    <w:rsid w:val="00EC26EE"/>
    <w:rsid w:val="00EF42B9"/>
    <w:rsid w:val="00F22617"/>
    <w:rsid w:val="00F4028A"/>
    <w:rsid w:val="00F44B5F"/>
    <w:rsid w:val="00F72C94"/>
    <w:rsid w:val="00F82E71"/>
    <w:rsid w:val="00F83177"/>
    <w:rsid w:val="00F91183"/>
    <w:rsid w:val="00FB339D"/>
    <w:rsid w:val="00FC0763"/>
    <w:rsid w:val="00FC3DC9"/>
    <w:rsid w:val="00FD3974"/>
    <w:rsid w:val="7917C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C923"/>
  <w15:chartTrackingRefBased/>
  <w15:docId w15:val="{8E6546AF-999F-43C5-B3AC-EA0816A4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C40879"/>
    <w:rPr>
      <w:rFonts w:cs="Times New Roman"/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99"/>
    <w:qFormat/>
    <w:rsid w:val="00C40879"/>
    <w:pPr>
      <w:pBdr>
        <w:bottom w:val="single" w:sz="8" w:space="4" w:color="2DA2BF"/>
      </w:pBdr>
      <w:spacing w:after="300" w:line="240" w:lineRule="auto"/>
      <w:contextualSpacing/>
    </w:pPr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rsid w:val="00C40879"/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rsid w:val="00C408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4087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C408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0879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16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16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16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16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163F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49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33AE7"/>
    <w:pPr>
      <w:spacing w:after="0" w:line="240" w:lineRule="auto"/>
    </w:pPr>
  </w:style>
  <w:style w:type="table" w:customStyle="1" w:styleId="TableNormal1">
    <w:name w:val="Table Normal1"/>
    <w:uiPriority w:val="99"/>
    <w:semiHidden/>
    <w:unhideWhenUsed/>
    <w:rsid w:val="00B775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ae99a-0496-4898-989f-e27614239e6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4FF855-8C2A-4B95-8E8A-A0B0107EE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6A0E6-8F01-4984-A159-A70301388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AE10E-EF1F-4D1C-AB8D-95793E7ACBD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e9ae99a-0496-4898-989f-e27614239e60"/>
    <ds:schemaRef ds:uri="2d076682-27a3-4304-b527-b918986f088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7743</Characters>
  <Application>Microsoft Office Word</Application>
  <DocSecurity>0</DocSecurity>
  <Lines>64</Lines>
  <Paragraphs>17</Paragraphs>
  <ScaleCrop>false</ScaleCrop>
  <Company/>
  <LinksUpToDate>false</LinksUpToDate>
  <CharactersWithSpaces>8955</CharactersWithSpaces>
  <SharedDoc>false</SharedDoc>
  <HLinks>
    <vt:vector size="6" baseType="variant"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http://www.dgho.de/_cmsdata/_cache/cms_19.html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Leonie Schumacher</cp:lastModifiedBy>
  <cp:revision>24</cp:revision>
  <dcterms:created xsi:type="dcterms:W3CDTF">2025-09-09T07:44:00Z</dcterms:created>
  <dcterms:modified xsi:type="dcterms:W3CDTF">2025-09-22T14:33:00Z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  <property fmtid="{D5CDD505-2E9C-101B-9397-08002B2CF9AE}" pid="5" name="Order">
    <vt:r8>60500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