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5BB83B5E" w14:textId="77777777" w:rsidTr="00DB0913">
        <w:tc>
          <w:tcPr>
            <w:tcW w:w="9212" w:type="dxa"/>
          </w:tcPr>
          <w:p w14:paraId="7EFA19AF" w14:textId="77777777" w:rsidR="00B25903" w:rsidRPr="005638EB" w:rsidRDefault="00B25903" w:rsidP="00D13FFA">
            <w:pPr>
              <w:rPr>
                <w:rFonts w:ascii="Arial Narrow" w:hAnsi="Arial Narrow"/>
                <w:b/>
                <w:bCs/>
              </w:rPr>
            </w:pPr>
            <w:r w:rsidRPr="091186C1">
              <w:rPr>
                <w:rFonts w:ascii="Arial Narrow" w:hAnsi="Arial Narrow"/>
                <w:b/>
                <w:bCs/>
                <w:sz w:val="22"/>
                <w:szCs w:val="22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B25903" w:rsidRPr="005638EB" w14:paraId="03EF3071" w14:textId="77777777" w:rsidTr="00DB0913">
        <w:tc>
          <w:tcPr>
            <w:tcW w:w="9212" w:type="dxa"/>
          </w:tcPr>
          <w:p w14:paraId="45CA7B76" w14:textId="77777777" w:rsidR="00B25903" w:rsidRPr="005638EB" w:rsidRDefault="00B25903" w:rsidP="00D13FFA">
            <w:pPr>
              <w:rPr>
                <w:rFonts w:ascii="Arial Narrow" w:hAnsi="Arial Narrow"/>
              </w:rPr>
            </w:pPr>
            <w:r w:rsidRPr="000B5149">
              <w:rPr>
                <w:rFonts w:ascii="Arial Narrow" w:hAnsi="Arial Narrow"/>
                <w:sz w:val="22"/>
              </w:rPr>
              <w:t>Dieser Antrag wurde durch die deutsche Gesellschaft für Hämatologie und medizinische Onkologie e.V. vorformuliert.</w:t>
            </w:r>
          </w:p>
        </w:tc>
      </w:tr>
    </w:tbl>
    <w:p w14:paraId="0A2218F9" w14:textId="77777777" w:rsidR="00B25903" w:rsidRPr="005638EB" w:rsidRDefault="00B25903" w:rsidP="00B25903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73A35677" w14:textId="77777777" w:rsidTr="00DB0913">
        <w:tc>
          <w:tcPr>
            <w:tcW w:w="9212" w:type="dxa"/>
          </w:tcPr>
          <w:p w14:paraId="5924CB97" w14:textId="77777777" w:rsidR="00B25903" w:rsidRPr="00A41F57" w:rsidRDefault="00B25903" w:rsidP="00D13FFA">
            <w:pPr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Angefragte Untersuchungs- und Behandlungsmethode</w:t>
            </w:r>
          </w:p>
        </w:tc>
      </w:tr>
      <w:tr w:rsidR="00B25903" w:rsidRPr="007F255B" w14:paraId="120219CD" w14:textId="77777777" w:rsidTr="00DB0913">
        <w:tc>
          <w:tcPr>
            <w:tcW w:w="9212" w:type="dxa"/>
          </w:tcPr>
          <w:p w14:paraId="5C3901AC" w14:textId="77777777" w:rsidR="00B25903" w:rsidRPr="007F255B" w:rsidRDefault="00B25903" w:rsidP="00D13FFA">
            <w:pPr>
              <w:rPr>
                <w:rFonts w:ascii="Arial Narrow" w:hAnsi="Arial Narrow"/>
                <w:color w:val="00B050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Datopotamab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deruxtecan</w:t>
            </w:r>
            <w:proofErr w:type="spellEnd"/>
          </w:p>
        </w:tc>
      </w:tr>
    </w:tbl>
    <w:p w14:paraId="75A479AD" w14:textId="77777777" w:rsidR="00B25903" w:rsidRPr="005638EB" w:rsidRDefault="00B25903" w:rsidP="00B25903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52D01359" w14:textId="77777777" w:rsidTr="00DB0913">
        <w:tc>
          <w:tcPr>
            <w:tcW w:w="9212" w:type="dxa"/>
          </w:tcPr>
          <w:p w14:paraId="41DCE87E" w14:textId="77777777" w:rsidR="00B25903" w:rsidRPr="00A41F57" w:rsidRDefault="00B25903" w:rsidP="00D13FF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 w:rsidRPr="00A41F57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B25903" w:rsidRPr="005638EB" w14:paraId="57AC185D" w14:textId="77777777" w:rsidTr="00DB0913">
        <w:tc>
          <w:tcPr>
            <w:tcW w:w="9212" w:type="dxa"/>
          </w:tcPr>
          <w:p w14:paraId="0210C040" w14:textId="240D0072" w:rsidR="00B25903" w:rsidRPr="00956530" w:rsidRDefault="00B25903" w:rsidP="00D13FFA">
            <w:pPr>
              <w:tabs>
                <w:tab w:val="left" w:pos="6627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56530">
              <w:rPr>
                <w:rFonts w:ascii="Arial Narrow" w:hAnsi="Arial Narrow"/>
                <w:sz w:val="22"/>
                <w:szCs w:val="22"/>
              </w:rPr>
              <w:t>Datroway</w:t>
            </w:r>
            <w:proofErr w:type="spellEnd"/>
            <w:r w:rsidRPr="00956530">
              <w:rPr>
                <w:rFonts w:ascii="Arial Narrow" w:hAnsi="Arial Narrow"/>
                <w:sz w:val="22"/>
                <w:szCs w:val="22"/>
              </w:rPr>
              <w:t>®</w:t>
            </w:r>
            <w:r w:rsidR="0004257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5715EF">
              <w:rPr>
                <w:rFonts w:ascii="Arial Narrow" w:hAnsi="Arial Narrow"/>
                <w:sz w:val="22"/>
                <w:szCs w:val="22"/>
              </w:rPr>
              <w:t>Dato-</w:t>
            </w:r>
            <w:proofErr w:type="spellStart"/>
            <w:r w:rsidR="005715EF">
              <w:rPr>
                <w:rFonts w:ascii="Arial Narrow" w:hAnsi="Arial Narrow"/>
                <w:sz w:val="22"/>
                <w:szCs w:val="22"/>
              </w:rPr>
              <w:t>D</w:t>
            </w:r>
            <w:r w:rsidR="009474B2">
              <w:rPr>
                <w:rFonts w:ascii="Arial Narrow" w:hAnsi="Arial Narrow"/>
                <w:sz w:val="22"/>
                <w:szCs w:val="22"/>
              </w:rPr>
              <w:t>X</w:t>
            </w:r>
            <w:r w:rsidR="005715EF">
              <w:rPr>
                <w:rFonts w:ascii="Arial Narrow" w:hAnsi="Arial Narrow"/>
                <w:sz w:val="22"/>
                <w:szCs w:val="22"/>
              </w:rPr>
              <w:t>d</w:t>
            </w:r>
            <w:proofErr w:type="spellEnd"/>
          </w:p>
        </w:tc>
      </w:tr>
    </w:tbl>
    <w:p w14:paraId="002F7BB6" w14:textId="77777777" w:rsidR="00B25903" w:rsidRDefault="00B25903" w:rsidP="00B25903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4C4F82" w14:paraId="5FEC3E6F" w14:textId="77777777" w:rsidTr="00DB09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A04" w14:textId="77777777" w:rsidR="00B25903" w:rsidRPr="004C4F82" w:rsidRDefault="00B25903" w:rsidP="00D13FFA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B25903" w:rsidRPr="005638EB" w14:paraId="534E2197" w14:textId="77777777" w:rsidTr="00DB09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E88" w14:textId="77777777" w:rsidR="00B25903" w:rsidRPr="00E41E40" w:rsidRDefault="00B25903" w:rsidP="00D13FFA">
            <w:pPr>
              <w:rPr>
                <w:rFonts w:ascii="Arial Narrow" w:hAnsi="Arial Narrow"/>
                <w:sz w:val="22"/>
              </w:rPr>
            </w:pPr>
            <w:r w:rsidRPr="00D61833">
              <w:rPr>
                <w:rFonts w:ascii="Arial Narrow" w:hAnsi="Arial Narrow"/>
                <w:sz w:val="22"/>
                <w:highlight w:val="yellow"/>
              </w:rPr>
              <w:t>[nein ankreuzen]</w:t>
            </w:r>
          </w:p>
        </w:tc>
      </w:tr>
    </w:tbl>
    <w:p w14:paraId="776B81CF" w14:textId="77777777" w:rsidR="00B25903" w:rsidRDefault="00B25903" w:rsidP="00B25903">
      <w:pPr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5F83C8F2" w14:textId="77777777" w:rsidTr="00DB0913">
        <w:tc>
          <w:tcPr>
            <w:tcW w:w="9212" w:type="dxa"/>
          </w:tcPr>
          <w:p w14:paraId="725FC7E0" w14:textId="4EF513B3" w:rsidR="00B25903" w:rsidRPr="005638EB" w:rsidRDefault="00B25903" w:rsidP="00D13FF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angefragte Untersuchungs- und Behandlungsmethode von Ihrem Krankenhaus bereits vor dem 01.01.202</w:t>
            </w:r>
            <w:r w:rsidR="00EF5730">
              <w:rPr>
                <w:rFonts w:ascii="Arial Narrow" w:hAnsi="Arial Narrow"/>
                <w:b/>
                <w:sz w:val="22"/>
              </w:rPr>
              <w:t>5</w:t>
            </w:r>
            <w:r>
              <w:rPr>
                <w:rFonts w:ascii="Arial Narrow" w:hAnsi="Arial Narrow"/>
                <w:b/>
                <w:sz w:val="22"/>
              </w:rPr>
              <w:t xml:space="preserve"> eine Anfrage gemäß §6 Abs. 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an das InEK übermittelt?</w:t>
            </w:r>
          </w:p>
        </w:tc>
      </w:tr>
      <w:tr w:rsidR="00B25903" w:rsidRPr="005638EB" w14:paraId="48948198" w14:textId="77777777" w:rsidTr="00DB0913">
        <w:tc>
          <w:tcPr>
            <w:tcW w:w="9212" w:type="dxa"/>
          </w:tcPr>
          <w:p w14:paraId="6395DDB9" w14:textId="77777777" w:rsidR="00ED6EA0" w:rsidRPr="00ED6EA0" w:rsidRDefault="00ED6EA0" w:rsidP="00ED6EA0">
            <w:pPr>
              <w:rPr>
                <w:rFonts w:ascii="Arial Narrow" w:hAnsi="Arial Narrow"/>
                <w:sz w:val="22"/>
                <w:highlight w:val="yellow"/>
              </w:rPr>
            </w:pPr>
            <w:r w:rsidRPr="00ED6EA0">
              <w:rPr>
                <w:rFonts w:ascii="Arial Narrow" w:hAnsi="Arial Narrow"/>
                <w:sz w:val="22"/>
                <w:highlight w:val="yellow"/>
              </w:rPr>
              <w:t>[hier ja ankreuzen, falls Sie zu den Häusern gehören, die im Vorjahr eine Anfrage gestellt haben, sonst nein</w:t>
            </w:r>
          </w:p>
          <w:p w14:paraId="0767F59A" w14:textId="77777777" w:rsidR="00ED6EA0" w:rsidRPr="00ED6EA0" w:rsidRDefault="00ED6EA0" w:rsidP="00ED6EA0">
            <w:pPr>
              <w:rPr>
                <w:rFonts w:ascii="Arial Narrow" w:hAnsi="Arial Narrow"/>
                <w:sz w:val="22"/>
                <w:highlight w:val="yellow"/>
              </w:rPr>
            </w:pPr>
            <w:r w:rsidRPr="00ED6EA0">
              <w:rPr>
                <w:rFonts w:ascii="Arial Narrow" w:hAnsi="Arial Narrow"/>
                <w:sz w:val="22"/>
                <w:highlight w:val="yellow"/>
              </w:rPr>
              <w:t xml:space="preserve">ankreuzen. Bei </w:t>
            </w:r>
            <w:proofErr w:type="gramStart"/>
            <w:r w:rsidRPr="00ED6EA0">
              <w:rPr>
                <w:rFonts w:ascii="Arial Narrow" w:hAnsi="Arial Narrow"/>
                <w:sz w:val="22"/>
                <w:highlight w:val="yellow"/>
              </w:rPr>
              <w:t>ja Anfrage</w:t>
            </w:r>
            <w:proofErr w:type="gramEnd"/>
            <w:r w:rsidRPr="00ED6EA0">
              <w:rPr>
                <w:rFonts w:ascii="Arial Narrow" w:hAnsi="Arial Narrow"/>
                <w:sz w:val="22"/>
                <w:highlight w:val="yellow"/>
              </w:rPr>
              <w:t xml:space="preserve"> aus dem Vorjahr im Datenportal auswählen. Die Angabe der vorangegangenen</w:t>
            </w:r>
          </w:p>
          <w:p w14:paraId="5DC0CD65" w14:textId="5CCB9163" w:rsidR="00B25903" w:rsidRPr="00ED6EA0" w:rsidRDefault="00ED6EA0" w:rsidP="00ED6EA0">
            <w:pPr>
              <w:rPr>
                <w:rFonts w:ascii="Arial Narrow" w:hAnsi="Arial Narrow"/>
                <w:sz w:val="22"/>
                <w:highlight w:val="yellow"/>
              </w:rPr>
            </w:pPr>
            <w:r w:rsidRPr="00ED6EA0">
              <w:rPr>
                <w:rFonts w:ascii="Arial Narrow" w:hAnsi="Arial Narrow"/>
                <w:sz w:val="22"/>
                <w:highlight w:val="yellow"/>
              </w:rPr>
              <w:t>Verfahrensnummer ist Pflicht, diese wird im Formular durch die Suchfunktion unterstützt]</w:t>
            </w:r>
          </w:p>
        </w:tc>
      </w:tr>
    </w:tbl>
    <w:p w14:paraId="043C7F43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0EFC37E8" w14:textId="77777777" w:rsidTr="00DB0913">
        <w:tc>
          <w:tcPr>
            <w:tcW w:w="9212" w:type="dxa"/>
          </w:tcPr>
          <w:p w14:paraId="1FEAD50E" w14:textId="77777777" w:rsidR="00B25903" w:rsidRPr="00A41F57" w:rsidRDefault="00B25903" w:rsidP="00D13FFA">
            <w:pPr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B25903" w:rsidRPr="00032331" w14:paraId="53C58C4D" w14:textId="77777777" w:rsidTr="0022354A">
        <w:trPr>
          <w:trHeight w:val="1806"/>
        </w:trPr>
        <w:tc>
          <w:tcPr>
            <w:tcW w:w="9212" w:type="dxa"/>
          </w:tcPr>
          <w:p w14:paraId="4C334E31" w14:textId="77777777" w:rsidR="00B25903" w:rsidRPr="008B16E9" w:rsidRDefault="00B25903" w:rsidP="00D13FFA">
            <w:pPr>
              <w:rPr>
                <w:rFonts w:ascii="Arial Narrow" w:hAnsi="Arial Narrow"/>
                <w:b/>
                <w:bCs/>
                <w:sz w:val="22"/>
                <w:u w:val="single"/>
              </w:rPr>
            </w:pPr>
          </w:p>
          <w:p w14:paraId="674B8B3C" w14:textId="77777777" w:rsidR="00B25903" w:rsidRPr="008B16E9" w:rsidRDefault="00B25903" w:rsidP="00D13FFA">
            <w:pPr>
              <w:rPr>
                <w:rFonts w:ascii="Arial Narrow" w:hAnsi="Arial Narrow"/>
                <w:b/>
                <w:bCs/>
                <w:sz w:val="22"/>
                <w:u w:val="single"/>
              </w:rPr>
            </w:pPr>
            <w:r w:rsidRPr="008B16E9">
              <w:rPr>
                <w:rFonts w:ascii="Arial Narrow" w:hAnsi="Arial Narrow"/>
                <w:b/>
                <w:bCs/>
                <w:sz w:val="22"/>
                <w:u w:val="single"/>
              </w:rPr>
              <w:t>Wirkweise:</w:t>
            </w:r>
          </w:p>
          <w:p w14:paraId="6F53710D" w14:textId="7B894024" w:rsidR="0052087D" w:rsidRPr="003E65E3" w:rsidRDefault="0052087D" w:rsidP="0052087D">
            <w:pPr>
              <w:rPr>
                <w:rFonts w:ascii="Aral narrow" w:hAnsi="Aral narrow" w:cs="Arial"/>
                <w:sz w:val="22"/>
                <w:szCs w:val="22"/>
              </w:rPr>
            </w:pP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Datopotamab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deruxtecan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(Dato-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) ist ein Antikörper-Wirkstoff-Konjugat (ADC), welches aus einem monoklonalen Anti-TROP2-Antikörper besteht, der </w:t>
            </w:r>
            <w:proofErr w:type="gramStart"/>
            <w:r w:rsidRPr="0052087D">
              <w:rPr>
                <w:rFonts w:ascii="Arial Narrow" w:hAnsi="Arial Narrow" w:cs="Arial"/>
                <w:sz w:val="22"/>
                <w:szCs w:val="22"/>
              </w:rPr>
              <w:t>via Linker</w:t>
            </w:r>
            <w:proofErr w:type="gram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mit einem zytotoxischen Wirkstoff (sogenannte Payload) verbunden ist. Dato-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bindet selektiv an TROP2, welches auf Tumorzellen hoch exprimiert ist. Nach Endozytose in die Tumorzelle wird der Linker durch lysosomale Enzyme, wie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Cathepsin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B und L, die verstärkt in Tumorzellen produziert werden, gespalten und der Wirkstoff (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) so in der Tumorzelle freigesetzt.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hemmt die DNA-Topoisomerase I, was zur DNA-Schädigung und letztlich zum Zelltod der Zielzelle führt. Dabei zeigte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eine ca. 10-fach stärkere Wirksamkeit als SN-38, der aktive Metabolit des Topoisomerase-I-Inhibitors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Irinotecan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, sowie eine geringe Halbwertszeit bei Freisetzung im Blutplasma. Freies membrangängiges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52087D">
              <w:rPr>
                <w:rFonts w:ascii="Arial Narrow" w:hAnsi="Arial Narrow" w:cs="Arial"/>
                <w:sz w:val="22"/>
                <w:szCs w:val="22"/>
              </w:rPr>
              <w:t xml:space="preserve"> kann außerdem in benachbarte Tumorzellen diffundieren und somit über den sogenannten </w:t>
            </w:r>
            <w:proofErr w:type="spellStart"/>
            <w:r w:rsidRPr="0052087D">
              <w:rPr>
                <w:rFonts w:ascii="Arial Narrow" w:hAnsi="Arial Narrow" w:cs="Arial"/>
                <w:sz w:val="22"/>
                <w:szCs w:val="22"/>
              </w:rPr>
              <w:t>Bystander</w:t>
            </w:r>
            <w:proofErr w:type="spellEnd"/>
            <w:r w:rsidR="001544D2"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52087D">
              <w:rPr>
                <w:rFonts w:ascii="Arial Narrow" w:hAnsi="Arial Narrow" w:cs="Arial"/>
                <w:sz w:val="22"/>
                <w:szCs w:val="22"/>
              </w:rPr>
              <w:t>Effekt die zytotoxische ADC-Wirksamkeit zusätzlich erhöhen.</w:t>
            </w:r>
            <w:r w:rsidRPr="003E65E3">
              <w:rPr>
                <w:rFonts w:ascii="Aral narrow" w:hAnsi="Aral narrow" w:cs="Arial"/>
                <w:sz w:val="22"/>
                <w:szCs w:val="22"/>
              </w:rPr>
              <w:t xml:space="preserve">   </w:t>
            </w:r>
          </w:p>
          <w:p w14:paraId="47D5FB64" w14:textId="77777777" w:rsidR="00B25903" w:rsidRPr="008B16E9" w:rsidRDefault="00B25903" w:rsidP="00D13FF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71A0B88" w14:textId="77777777" w:rsidR="00B25903" w:rsidRPr="008B16E9" w:rsidRDefault="00B25903" w:rsidP="00D13FFA">
            <w:pPr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8B16E9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Evidenzlage:</w:t>
            </w:r>
          </w:p>
          <w:p w14:paraId="3D39694D" w14:textId="30C537E4" w:rsidR="00B25903" w:rsidRPr="00F819DA" w:rsidRDefault="00B25903" w:rsidP="00D13FFA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8B16E9">
              <w:rPr>
                <w:rFonts w:ascii="Arial Narrow" w:hAnsi="Arial Narrow"/>
                <w:sz w:val="22"/>
                <w:szCs w:val="22"/>
              </w:rPr>
              <w:t xml:space="preserve">Die TROPION-Breast01-Studie untersuchte die Sicherheit und Wirksamkeit von </w:t>
            </w:r>
            <w:r w:rsidRPr="008B16E9">
              <w:rPr>
                <w:rFonts w:ascii="Arial Narrow" w:hAnsi="Arial Narrow" w:cs="Arial"/>
                <w:sz w:val="22"/>
                <w:szCs w:val="22"/>
              </w:rPr>
              <w:t>Dato-</w:t>
            </w:r>
            <w:proofErr w:type="spellStart"/>
            <w:r w:rsidRPr="008B16E9"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8B16E9">
              <w:rPr>
                <w:rFonts w:ascii="Arial Narrow" w:hAnsi="Arial Narrow"/>
                <w:sz w:val="22"/>
                <w:szCs w:val="22"/>
              </w:rPr>
              <w:t xml:space="preserve"> (6 mg/kg) im Vergleich zu Mono</w:t>
            </w:r>
            <w:r w:rsidR="009474B2">
              <w:rPr>
                <w:rFonts w:ascii="Arial Narrow" w:hAnsi="Arial Narrow"/>
                <w:sz w:val="22"/>
                <w:szCs w:val="22"/>
              </w:rPr>
              <w:t>-C</w:t>
            </w:r>
            <w:r w:rsidRPr="008B16E9">
              <w:rPr>
                <w:rFonts w:ascii="Arial Narrow" w:hAnsi="Arial Narrow"/>
                <w:sz w:val="22"/>
                <w:szCs w:val="22"/>
              </w:rPr>
              <w:t>hemotherapie (</w:t>
            </w:r>
            <w:proofErr w:type="spellStart"/>
            <w:r w:rsidRPr="008B16E9">
              <w:rPr>
                <w:rFonts w:ascii="Arial Narrow" w:hAnsi="Arial Narrow"/>
                <w:sz w:val="22"/>
                <w:szCs w:val="22"/>
              </w:rPr>
              <w:t>Eribulin</w:t>
            </w:r>
            <w:proofErr w:type="spellEnd"/>
            <w:r w:rsidRPr="008B16E9">
              <w:rPr>
                <w:rFonts w:ascii="Arial Narrow" w:hAnsi="Arial Narrow"/>
                <w:sz w:val="22"/>
                <w:szCs w:val="22"/>
              </w:rPr>
              <w:t xml:space="preserve">, Capecitabin, </w:t>
            </w:r>
            <w:proofErr w:type="spellStart"/>
            <w:r w:rsidRPr="008B16E9">
              <w:rPr>
                <w:rFonts w:ascii="Arial Narrow" w:hAnsi="Arial Narrow"/>
                <w:sz w:val="22"/>
                <w:szCs w:val="22"/>
              </w:rPr>
              <w:t>Vinorelbin</w:t>
            </w:r>
            <w:proofErr w:type="spellEnd"/>
            <w:r w:rsidRPr="008B16E9">
              <w:rPr>
                <w:rFonts w:ascii="Arial Narrow" w:hAnsi="Arial Narrow"/>
                <w:sz w:val="22"/>
                <w:szCs w:val="22"/>
              </w:rPr>
              <w:t xml:space="preserve"> oder </w:t>
            </w:r>
            <w:proofErr w:type="spellStart"/>
            <w:r w:rsidRPr="008B16E9">
              <w:rPr>
                <w:rFonts w:ascii="Arial Narrow" w:hAnsi="Arial Narrow"/>
                <w:sz w:val="22"/>
                <w:szCs w:val="22"/>
              </w:rPr>
              <w:t>Gemcitabin</w:t>
            </w:r>
            <w:proofErr w:type="spellEnd"/>
            <w:r w:rsidRPr="008B16E9">
              <w:rPr>
                <w:rFonts w:ascii="Arial Narrow" w:hAnsi="Arial Narrow"/>
                <w:sz w:val="22"/>
                <w:szCs w:val="22"/>
              </w:rPr>
              <w:t xml:space="preserve">) bei Patientinnen mit inoperablem oder metastasiertem HR-positivem, HER2-negativem Brustkrebs nach ein bis zwei vorherigen Chemotherapien. </w:t>
            </w:r>
            <w:r w:rsidRPr="001606BB">
              <w:rPr>
                <w:rFonts w:ascii="Arial Narrow" w:hAnsi="Arial Narrow"/>
                <w:sz w:val="22"/>
                <w:szCs w:val="22"/>
              </w:rPr>
              <w:t>Die</w:t>
            </w:r>
            <w:r>
              <w:rPr>
                <w:rFonts w:ascii="Arial Narrow" w:hAnsi="Arial Narrow"/>
                <w:sz w:val="22"/>
                <w:szCs w:val="22"/>
              </w:rPr>
              <w:t xml:space="preserve"> Ergebnisse der</w:t>
            </w:r>
            <w:r w:rsidRPr="001606B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globalen, multizentrischen, randomisierten und offenen </w:t>
            </w:r>
            <w:r w:rsidRPr="001606BB">
              <w:rPr>
                <w:rFonts w:ascii="Arial Narrow" w:hAnsi="Arial Narrow"/>
                <w:sz w:val="22"/>
                <w:szCs w:val="22"/>
              </w:rPr>
              <w:t>Phase-III-Studie zeigte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1606BB">
              <w:rPr>
                <w:rFonts w:ascii="Arial Narrow" w:hAnsi="Arial Narrow"/>
                <w:sz w:val="22"/>
                <w:szCs w:val="22"/>
              </w:rPr>
              <w:t xml:space="preserve">, dass </w:t>
            </w:r>
            <w:r>
              <w:rPr>
                <w:rFonts w:ascii="Arial Narrow" w:hAnsi="Arial Narrow" w:cs="Arial"/>
                <w:sz w:val="22"/>
                <w:szCs w:val="22"/>
              </w:rPr>
              <w:t>Dato-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DXd</w:t>
            </w:r>
            <w:proofErr w:type="spellEnd"/>
            <w:r w:rsidRPr="001606B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im Vergleich zur Chemotherapie </w:t>
            </w:r>
            <w:r w:rsidRPr="532CBF55">
              <w:rPr>
                <w:rFonts w:ascii="Arial Narrow" w:hAnsi="Arial Narrow"/>
                <w:sz w:val="22"/>
                <w:szCs w:val="22"/>
              </w:rPr>
              <w:t xml:space="preserve">zu einer signifikanten Verbesserung des progressionsfreien Überlebens (PFS; HR, 0,63; 95% CI, 0,52-0,76; p&lt;0.0001; Median, 6,9 vs. 4,5 Monate) führte. Präspezifizierte Subgruppenanalysen zeigten zudem, dass dieser Vorteil unabhängig der Dauer einer vorangegangenen CDK4/6 Inhibitor-Therapie und unabhängig vom Vorhandensein von Hirnmetastasen bei Randomisierung war. Weiter führte </w:t>
            </w:r>
            <w:r>
              <w:rPr>
                <w:rFonts w:ascii="Arial Narrow" w:hAnsi="Arial Narrow"/>
                <w:sz w:val="22"/>
                <w:szCs w:val="22"/>
              </w:rPr>
              <w:t>Dato-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DXd</w:t>
            </w:r>
            <w:proofErr w:type="spellEnd"/>
            <w:r w:rsidRPr="532CBF55">
              <w:rPr>
                <w:rFonts w:ascii="Arial Narrow" w:hAnsi="Arial Narrow"/>
                <w:sz w:val="22"/>
                <w:szCs w:val="22"/>
              </w:rPr>
              <w:t xml:space="preserve"> zu einer Verlängerung der Zeit bis zur ersten Folgetherapie (TFST; HR, 0,53; 95% CI, 0,45-0,64; </w:t>
            </w:r>
            <w:r w:rsidRPr="532CBF55">
              <w:rPr>
                <w:rFonts w:ascii="Arial Narrow" w:hAnsi="Arial Narrow"/>
                <w:sz w:val="22"/>
                <w:szCs w:val="22"/>
              </w:rPr>
              <w:lastRenderedPageBreak/>
              <w:t xml:space="preserve">Median, 8,2 vs. 5,0 Monate) im Vergleich zur Chemotherapie. Die ORR war ebenfalls höher mit </w:t>
            </w:r>
            <w:r>
              <w:rPr>
                <w:rFonts w:ascii="Arial Narrow" w:hAnsi="Arial Narrow"/>
                <w:sz w:val="22"/>
                <w:szCs w:val="22"/>
              </w:rPr>
              <w:t>Dato-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DXd</w:t>
            </w:r>
            <w:proofErr w:type="spellEnd"/>
            <w:r w:rsidRPr="532CBF55">
              <w:rPr>
                <w:rFonts w:ascii="Arial Narrow" w:hAnsi="Arial Narrow"/>
                <w:sz w:val="22"/>
                <w:szCs w:val="22"/>
              </w:rPr>
              <w:t xml:space="preserve"> (36</w:t>
            </w:r>
            <w:r w:rsidR="008E4630">
              <w:rPr>
                <w:rFonts w:ascii="Arial Narrow" w:hAnsi="Arial Narrow"/>
                <w:sz w:val="22"/>
                <w:szCs w:val="22"/>
              </w:rPr>
              <w:t>,</w:t>
            </w:r>
            <w:r w:rsidRPr="532CBF55">
              <w:rPr>
                <w:rFonts w:ascii="Arial Narrow" w:hAnsi="Arial Narrow"/>
                <w:sz w:val="22"/>
                <w:szCs w:val="22"/>
              </w:rPr>
              <w:t xml:space="preserve">4%; 2 Patienten mit Komplettremission) </w:t>
            </w:r>
            <w:proofErr w:type="spellStart"/>
            <w:r w:rsidRPr="532CBF55">
              <w:rPr>
                <w:rFonts w:ascii="Arial Narrow" w:hAnsi="Arial Narrow"/>
                <w:sz w:val="22"/>
                <w:szCs w:val="22"/>
              </w:rPr>
              <w:t>vs</w:t>
            </w:r>
            <w:proofErr w:type="spellEnd"/>
            <w:r w:rsidRPr="532CBF55">
              <w:rPr>
                <w:rFonts w:ascii="Arial Narrow" w:hAnsi="Arial Narrow"/>
                <w:sz w:val="22"/>
                <w:szCs w:val="22"/>
              </w:rPr>
              <w:t xml:space="preserve"> Chemotherapie (22</w:t>
            </w:r>
            <w:r w:rsidR="001544D2">
              <w:rPr>
                <w:rFonts w:ascii="Arial Narrow" w:hAnsi="Arial Narrow"/>
                <w:sz w:val="22"/>
                <w:szCs w:val="22"/>
              </w:rPr>
              <w:t>,</w:t>
            </w:r>
            <w:r w:rsidRPr="532CBF55">
              <w:rPr>
                <w:rFonts w:ascii="Arial Narrow" w:hAnsi="Arial Narrow"/>
                <w:sz w:val="22"/>
                <w:szCs w:val="22"/>
              </w:rPr>
              <w:t>9%; keine Komplettremissionen).</w:t>
            </w:r>
            <w:r w:rsidR="00F819DA">
              <w:rPr>
                <w:rFonts w:ascii="Arial Narrow" w:hAnsi="Arial Narrow"/>
                <w:sz w:val="22"/>
                <w:szCs w:val="22"/>
                <w:vertAlign w:val="superscript"/>
              </w:rPr>
              <w:t>1,2,3</w:t>
            </w:r>
          </w:p>
          <w:p w14:paraId="5E89836A" w14:textId="77777777" w:rsidR="00B25903" w:rsidRPr="000B519C" w:rsidRDefault="00B25903" w:rsidP="00D13FF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836E8B" w14:textId="77777777" w:rsidR="00B25903" w:rsidRPr="008C54DB" w:rsidRDefault="00B25903" w:rsidP="00D13FFA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8C54D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Dosierung:</w:t>
            </w:r>
          </w:p>
          <w:p w14:paraId="3934C00F" w14:textId="77777777" w:rsidR="00B25903" w:rsidRPr="008C54DB" w:rsidRDefault="00B25903" w:rsidP="00D13FF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54DB">
              <w:rPr>
                <w:rFonts w:ascii="Arial Narrow" w:hAnsi="Arial Narrow"/>
                <w:b/>
                <w:bCs/>
                <w:sz w:val="22"/>
                <w:szCs w:val="22"/>
              </w:rPr>
              <w:t>Brustkrebs</w:t>
            </w:r>
          </w:p>
          <w:p w14:paraId="2766F56A" w14:textId="7CBA08E5" w:rsidR="00FE6A95" w:rsidRDefault="0078612B" w:rsidP="00D13FFA">
            <w:pPr>
              <w:rPr>
                <w:rFonts w:ascii="Arial Narrow" w:hAnsi="Arial Narrow"/>
                <w:sz w:val="22"/>
                <w:szCs w:val="22"/>
              </w:rPr>
            </w:pPr>
            <w:r w:rsidRPr="0078612B">
              <w:rPr>
                <w:rFonts w:ascii="Arial Narrow" w:hAnsi="Arial Narrow"/>
                <w:sz w:val="22"/>
                <w:szCs w:val="22"/>
              </w:rPr>
              <w:t xml:space="preserve">Die empfohlene Dosis </w:t>
            </w:r>
            <w:proofErr w:type="spellStart"/>
            <w:r w:rsidR="000E274B">
              <w:rPr>
                <w:rFonts w:ascii="Arial Narrow" w:hAnsi="Arial Narrow"/>
                <w:sz w:val="22"/>
                <w:szCs w:val="22"/>
              </w:rPr>
              <w:t>Datopotamab</w:t>
            </w:r>
            <w:proofErr w:type="spellEnd"/>
            <w:r w:rsidR="000E27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D7191">
              <w:rPr>
                <w:rFonts w:ascii="Arial Narrow" w:hAnsi="Arial Narrow"/>
                <w:sz w:val="22"/>
                <w:szCs w:val="22"/>
              </w:rPr>
              <w:t>d</w:t>
            </w:r>
            <w:r w:rsidR="000E274B">
              <w:rPr>
                <w:rFonts w:ascii="Arial Narrow" w:hAnsi="Arial Narrow"/>
                <w:sz w:val="22"/>
                <w:szCs w:val="22"/>
              </w:rPr>
              <w:t>eruxtecan</w:t>
            </w:r>
            <w:proofErr w:type="spellEnd"/>
            <w:r w:rsidRPr="0078612B">
              <w:rPr>
                <w:rFonts w:ascii="Arial Narrow" w:hAnsi="Arial Narrow"/>
                <w:sz w:val="22"/>
                <w:szCs w:val="22"/>
              </w:rPr>
              <w:t xml:space="preserve"> beträgt 6 mg/kg (bis maximal 540 mg bei Patienten ≥90 kg) Körpergewicht und wird als intravenöse Infusion einmal alle 3 Wochen (21-tägiger Zyklus) bis zum Fortschreiten der Erkrankung oder bis zum Auftreten einer inakzeptablen Toxizität angewendet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3A1C428" w14:textId="77777777" w:rsidR="0078612B" w:rsidRDefault="0078612B" w:rsidP="00D13FF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96C1DF1" w14:textId="738385DF" w:rsidR="00B25903" w:rsidRPr="007D7D01" w:rsidRDefault="00DA7591" w:rsidP="00D13FF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1</w:t>
            </w:r>
            <w:r w:rsidR="00B25903" w:rsidRPr="00485F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Study NCT05104866. </w:t>
            </w:r>
            <w:r w:rsidR="00B25903" w:rsidRPr="00522196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US"/>
              </w:rPr>
              <w:t xml:space="preserve">ClinicalTrials.gov. website.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  <w:lang w:val="it-IT"/>
              </w:rPr>
              <w:t>2</w:t>
            </w:r>
            <w:r w:rsidR="00B25903" w:rsidRPr="00485F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it-IT"/>
              </w:rPr>
              <w:t xml:space="preserve">Bardia A et al. </w:t>
            </w:r>
            <w:r w:rsidR="00B25903" w:rsidRPr="0052219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 xml:space="preserve">Future </w:t>
            </w:r>
            <w:proofErr w:type="spellStart"/>
            <w:r w:rsidR="00B25903" w:rsidRPr="0052219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Oncol</w:t>
            </w:r>
            <w:proofErr w:type="spellEnd"/>
            <w:r w:rsidR="00B25903" w:rsidRPr="00522196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it-IT"/>
              </w:rPr>
              <w:t xml:space="preserve">. </w:t>
            </w:r>
            <w:r w:rsidR="00B25903" w:rsidRPr="00485F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US"/>
              </w:rPr>
              <w:t xml:space="preserve">2024;20(8):423-436.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>3</w:t>
            </w:r>
            <w:r w:rsidR="00B25903" w:rsidRPr="00485F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US"/>
              </w:rPr>
              <w:t>Bardia A et al. Presented at: ESMO; October 20-24, 2023; Madrid, Spain. Abstract LBA11</w:t>
            </w:r>
          </w:p>
        </w:tc>
      </w:tr>
    </w:tbl>
    <w:p w14:paraId="5CA45970" w14:textId="77777777" w:rsidR="00B25903" w:rsidRPr="001544D2" w:rsidRDefault="00B25903" w:rsidP="00B25903">
      <w:pPr>
        <w:rPr>
          <w:rFonts w:ascii="Arial Narrow" w:hAnsi="Arial Narrow"/>
          <w:sz w:val="22"/>
        </w:rPr>
      </w:pPr>
    </w:p>
    <w:tbl>
      <w:tblPr>
        <w:tblW w:w="92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28"/>
      </w:tblGrid>
      <w:tr w:rsidR="00B25903" w:rsidRPr="005638EB" w14:paraId="5428ADCB" w14:textId="77777777" w:rsidTr="00DB0913">
        <w:trPr>
          <w:trHeight w:val="270"/>
        </w:trPr>
        <w:tc>
          <w:tcPr>
            <w:tcW w:w="9228" w:type="dxa"/>
          </w:tcPr>
          <w:p w14:paraId="2807F402" w14:textId="77777777" w:rsidR="00B25903" w:rsidRPr="00A41F57" w:rsidRDefault="00B25903" w:rsidP="00D13FFA">
            <w:pPr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B25903" w:rsidRPr="006354B6" w14:paraId="14F8CFB6" w14:textId="77777777" w:rsidTr="00DB0913">
        <w:trPr>
          <w:trHeight w:val="270"/>
        </w:trPr>
        <w:tc>
          <w:tcPr>
            <w:tcW w:w="9228" w:type="dxa"/>
          </w:tcPr>
          <w:p w14:paraId="37A02002" w14:textId="33F65232" w:rsidR="00B25903" w:rsidRPr="00F57F95" w:rsidRDefault="004714D1" w:rsidP="00D13FFA">
            <w:pPr>
              <w:tabs>
                <w:tab w:val="left" w:pos="6013"/>
              </w:tabs>
              <w:rPr>
                <w:rFonts w:ascii="Arial Narrow" w:hAnsi="Arial Narrow"/>
                <w:sz w:val="22"/>
                <w:szCs w:val="22"/>
              </w:rPr>
            </w:pPr>
            <w:r w:rsidRPr="004714D1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[Bitte ankreuzen: Derzeit sind keine </w:t>
            </w:r>
            <w:proofErr w:type="spellStart"/>
            <w:r w:rsidRPr="004714D1">
              <w:rPr>
                <w:rFonts w:ascii="Arial Narrow" w:hAnsi="Arial Narrow"/>
                <w:sz w:val="22"/>
                <w:szCs w:val="22"/>
                <w:highlight w:val="yellow"/>
              </w:rPr>
              <w:t>Prozedurencodes</w:t>
            </w:r>
            <w:proofErr w:type="spellEnd"/>
            <w:r w:rsidRPr="004714D1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(OPS) verfügbar.]</w:t>
            </w:r>
          </w:p>
        </w:tc>
      </w:tr>
    </w:tbl>
    <w:p w14:paraId="28452A92" w14:textId="77777777" w:rsidR="00B25903" w:rsidRPr="006354B6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220B9D2C" w14:textId="77777777" w:rsidTr="00DB0913">
        <w:tc>
          <w:tcPr>
            <w:tcW w:w="9212" w:type="dxa"/>
          </w:tcPr>
          <w:p w14:paraId="007EF863" w14:textId="77777777" w:rsidR="00B25903" w:rsidRPr="005638EB" w:rsidRDefault="00B25903" w:rsidP="00D13F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Anmerkungen zu den Proz</w:t>
            </w:r>
            <w:r w:rsidRPr="004C4F82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B25903" w:rsidRPr="007F255B" w14:paraId="41C83355" w14:textId="77777777" w:rsidTr="00DB0913">
        <w:tc>
          <w:tcPr>
            <w:tcW w:w="9212" w:type="dxa"/>
          </w:tcPr>
          <w:p w14:paraId="32996519" w14:textId="77777777" w:rsidR="00B25903" w:rsidRPr="00435583" w:rsidRDefault="00B25903" w:rsidP="00D13FFA">
            <w:pPr>
              <w:tabs>
                <w:tab w:val="left" w:pos="68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Ergänzend wird für die Gabe eines monoklonalen Antikörpers der Kode </w:t>
            </w:r>
            <w:r w:rsidRPr="005642B3">
              <w:rPr>
                <w:rFonts w:ascii="Arial Narrow" w:hAnsi="Arial Narrow"/>
                <w:sz w:val="22"/>
                <w:szCs w:val="22"/>
              </w:rPr>
              <w:t xml:space="preserve">8-547.1 </w:t>
            </w:r>
            <w:r>
              <w:rPr>
                <w:rFonts w:ascii="Arial Narrow" w:hAnsi="Arial Narrow"/>
                <w:sz w:val="22"/>
                <w:szCs w:val="22"/>
              </w:rPr>
              <w:t xml:space="preserve">Zytostatische Chemotherapie, Immuntherapie und antiretrovirale Therapie mit </w:t>
            </w:r>
            <w:r w:rsidRPr="005642B3">
              <w:rPr>
                <w:rFonts w:ascii="Arial Narrow" w:hAnsi="Arial Narrow"/>
                <w:sz w:val="22"/>
                <w:szCs w:val="22"/>
              </w:rPr>
              <w:t>modifizierte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5642B3">
              <w:rPr>
                <w:rFonts w:ascii="Arial Narrow" w:hAnsi="Arial Narrow"/>
                <w:sz w:val="22"/>
                <w:szCs w:val="22"/>
              </w:rPr>
              <w:t xml:space="preserve"> Antikörper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5642B3">
              <w:rPr>
                <w:rFonts w:ascii="Arial Narrow" w:hAnsi="Arial Narrow"/>
                <w:sz w:val="22"/>
                <w:szCs w:val="22"/>
              </w:rPr>
              <w:t xml:space="preserve"> verschlüsselt.</w:t>
            </w:r>
          </w:p>
        </w:tc>
      </w:tr>
    </w:tbl>
    <w:p w14:paraId="38660B66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73FC0802" w14:textId="77777777" w:rsidTr="00DB0913">
        <w:tc>
          <w:tcPr>
            <w:tcW w:w="9212" w:type="dxa"/>
          </w:tcPr>
          <w:p w14:paraId="3DD01D2C" w14:textId="77777777" w:rsidR="00B25903" w:rsidRPr="00A41F57" w:rsidRDefault="00B25903" w:rsidP="00D13FFA">
            <w:pPr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B25903" w:rsidRPr="00522196" w14:paraId="13298EB2" w14:textId="77777777" w:rsidTr="00DB0913">
        <w:tc>
          <w:tcPr>
            <w:tcW w:w="9212" w:type="dxa"/>
          </w:tcPr>
          <w:p w14:paraId="073B90AA" w14:textId="41391332" w:rsidR="00B25903" w:rsidRPr="009C1A59" w:rsidRDefault="00FE6A95" w:rsidP="00D13FF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Datopotamab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D7191">
              <w:rPr>
                <w:rFonts w:ascii="Arial Narrow" w:hAnsi="Arial Narrow"/>
                <w:sz w:val="22"/>
                <w:szCs w:val="22"/>
              </w:rPr>
              <w:t>d</w:t>
            </w:r>
            <w:r>
              <w:rPr>
                <w:rFonts w:ascii="Arial Narrow" w:hAnsi="Arial Narrow"/>
                <w:sz w:val="22"/>
                <w:szCs w:val="22"/>
              </w:rPr>
              <w:t>eruxtecan</w:t>
            </w:r>
            <w:proofErr w:type="spellEnd"/>
            <w:r w:rsidR="007D417B" w:rsidRPr="007D417B">
              <w:rPr>
                <w:rFonts w:ascii="Arial Narrow" w:hAnsi="Arial Narrow"/>
                <w:sz w:val="22"/>
                <w:szCs w:val="22"/>
              </w:rPr>
              <w:t xml:space="preserve"> wird angewendet als Monotherapie zur Behandlung von erwachsenen Patienten mit inoperablem oder metastasiertem Hormonrezeptor (HR)-positivem, HER2- negativem Brustkrebs, die bereits eine endokrine Therapie und mindestens eine </w:t>
            </w:r>
            <w:proofErr w:type="spellStart"/>
            <w:r w:rsidR="007D417B" w:rsidRPr="007D417B">
              <w:rPr>
                <w:rFonts w:ascii="Arial Narrow" w:hAnsi="Arial Narrow"/>
                <w:sz w:val="22"/>
                <w:szCs w:val="22"/>
              </w:rPr>
              <w:t>Chemotherapielinie</w:t>
            </w:r>
            <w:proofErr w:type="spellEnd"/>
            <w:r w:rsidR="007D417B" w:rsidRPr="007D417B">
              <w:rPr>
                <w:rFonts w:ascii="Arial Narrow" w:hAnsi="Arial Narrow"/>
                <w:sz w:val="22"/>
                <w:szCs w:val="22"/>
              </w:rPr>
              <w:t xml:space="preserve"> im fortgeschrittenen Stadium erhalten haben</w:t>
            </w:r>
            <w:r w:rsidR="007D417B">
              <w:rPr>
                <w:rFonts w:ascii="Arial Narrow" w:hAnsi="Arial Narrow"/>
                <w:sz w:val="22"/>
                <w:szCs w:val="22"/>
              </w:rPr>
              <w:t>.</w:t>
            </w:r>
            <w:r w:rsidR="0055611F">
              <w:rPr>
                <w:rFonts w:ascii="Arial Narrow" w:hAnsi="Arial Narrow"/>
                <w:sz w:val="22"/>
                <w:szCs w:val="22"/>
              </w:rPr>
              <w:t xml:space="preserve"> (ICD-10-Code: C</w:t>
            </w:r>
            <w:r w:rsidR="002357A2">
              <w:rPr>
                <w:rFonts w:ascii="Arial Narrow" w:hAnsi="Arial Narrow"/>
                <w:sz w:val="22"/>
                <w:szCs w:val="22"/>
              </w:rPr>
              <w:t>50.-)</w:t>
            </w:r>
          </w:p>
        </w:tc>
      </w:tr>
    </w:tbl>
    <w:p w14:paraId="3C53FA56" w14:textId="77777777" w:rsidR="00B25903" w:rsidRPr="00A605E2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28BC8D05" w14:textId="77777777" w:rsidTr="6CD73470">
        <w:trPr>
          <w:trHeight w:val="234"/>
        </w:trPr>
        <w:tc>
          <w:tcPr>
            <w:tcW w:w="9212" w:type="dxa"/>
          </w:tcPr>
          <w:p w14:paraId="7CB78D81" w14:textId="77777777" w:rsidR="00B25903" w:rsidRPr="00A41F57" w:rsidRDefault="00B25903" w:rsidP="00D13FFA">
            <w:pPr>
              <w:rPr>
                <w:rFonts w:ascii="Arial Narrow" w:hAnsi="Arial Narrow"/>
                <w:b/>
              </w:rPr>
            </w:pPr>
            <w:r w:rsidRPr="00A41F57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B25903" w:rsidRPr="007F255B" w14:paraId="0CF8B834" w14:textId="77777777" w:rsidTr="6CD73470">
        <w:tc>
          <w:tcPr>
            <w:tcW w:w="9212" w:type="dxa"/>
          </w:tcPr>
          <w:p w14:paraId="647AB5BB" w14:textId="0C76CEA3" w:rsidR="00B25903" w:rsidRDefault="00FE6A95" w:rsidP="00D13FF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Datopotamab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D7191">
              <w:rPr>
                <w:rFonts w:ascii="Arial Narrow" w:hAnsi="Arial Narrow"/>
                <w:sz w:val="22"/>
                <w:szCs w:val="22"/>
              </w:rPr>
              <w:t>d</w:t>
            </w:r>
            <w:r>
              <w:rPr>
                <w:rFonts w:ascii="Arial Narrow" w:hAnsi="Arial Narrow"/>
                <w:sz w:val="22"/>
                <w:szCs w:val="22"/>
              </w:rPr>
              <w:t>eruxtecan</w:t>
            </w:r>
            <w:proofErr w:type="spellEnd"/>
            <w:r w:rsidR="00B259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25903" w:rsidRPr="00AE3E88">
              <w:rPr>
                <w:rFonts w:ascii="Arial Narrow" w:hAnsi="Arial Narrow"/>
                <w:sz w:val="22"/>
                <w:szCs w:val="22"/>
              </w:rPr>
              <w:t xml:space="preserve">ist ein neuartiges Antikörper-Wirkstoff-Konjugat, </w:t>
            </w:r>
            <w:proofErr w:type="gramStart"/>
            <w:r w:rsidR="00B25903" w:rsidRPr="00AE3E88">
              <w:rPr>
                <w:rFonts w:ascii="Arial Narrow" w:hAnsi="Arial Narrow"/>
                <w:sz w:val="22"/>
                <w:szCs w:val="22"/>
              </w:rPr>
              <w:t>das</w:t>
            </w:r>
            <w:proofErr w:type="gramEnd"/>
            <w:r w:rsidR="00B25903" w:rsidRPr="00AE3E88">
              <w:rPr>
                <w:rFonts w:ascii="Arial Narrow" w:hAnsi="Arial Narrow"/>
                <w:sz w:val="22"/>
                <w:szCs w:val="22"/>
              </w:rPr>
              <w:t xml:space="preserve"> das therapeutische Spektrum </w:t>
            </w:r>
            <w:r w:rsidR="00B25903">
              <w:rPr>
                <w:rFonts w:ascii="Arial Narrow" w:hAnsi="Arial Narrow"/>
                <w:sz w:val="22"/>
                <w:szCs w:val="22"/>
              </w:rPr>
              <w:t>ergänzt.</w:t>
            </w:r>
            <w:r w:rsidR="00B25903" w:rsidRPr="22EDCAE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29ABA9F" w14:textId="77777777" w:rsidR="00B25903" w:rsidRDefault="00B25903" w:rsidP="00D13FF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F85F09" w14:textId="5FE63A08" w:rsidR="00B25903" w:rsidRPr="00082508" w:rsidRDefault="00B25903" w:rsidP="00D13FFA">
            <w:pPr>
              <w:rPr>
                <w:rFonts w:ascii="Arial Narrow" w:hAnsi="Arial Narrow"/>
                <w:sz w:val="22"/>
                <w:szCs w:val="22"/>
              </w:rPr>
            </w:pPr>
            <w:r w:rsidRPr="6CD73470">
              <w:rPr>
                <w:rFonts w:ascii="Arial Narrow" w:hAnsi="Arial Narrow"/>
                <w:sz w:val="22"/>
                <w:szCs w:val="22"/>
              </w:rPr>
              <w:t xml:space="preserve">Für Patienten mit Brustkrebs ist in diesem Stadium die Behandlung mit Chemotherapeutika der bisherige Therapiestandard. Generell wird hier eine sequenzielle Gabe von Mono-Chemotherapien (z.B. </w:t>
            </w:r>
            <w:proofErr w:type="spellStart"/>
            <w:r w:rsidRPr="6CD73470">
              <w:rPr>
                <w:rFonts w:ascii="Arial Narrow" w:hAnsi="Arial Narrow"/>
                <w:sz w:val="22"/>
                <w:szCs w:val="22"/>
              </w:rPr>
              <w:t>Eribulin</w:t>
            </w:r>
            <w:proofErr w:type="spellEnd"/>
            <w:r w:rsidRPr="6CD73470">
              <w:rPr>
                <w:rFonts w:ascii="Arial Narrow" w:hAnsi="Arial Narrow"/>
                <w:sz w:val="22"/>
                <w:szCs w:val="22"/>
              </w:rPr>
              <w:t xml:space="preserve"> (NUB-Status 1 in 202</w:t>
            </w:r>
            <w:r w:rsidR="00662CE3" w:rsidRPr="6CD73470">
              <w:rPr>
                <w:rFonts w:ascii="Arial Narrow" w:hAnsi="Arial Narrow"/>
                <w:sz w:val="22"/>
                <w:szCs w:val="22"/>
              </w:rPr>
              <w:t>5</w:t>
            </w:r>
            <w:r w:rsidRPr="6CD73470">
              <w:rPr>
                <w:rFonts w:ascii="Arial Narrow" w:hAnsi="Arial Narrow"/>
                <w:sz w:val="22"/>
                <w:szCs w:val="22"/>
              </w:rPr>
              <w:t xml:space="preserve">), </w:t>
            </w:r>
            <w:proofErr w:type="spellStart"/>
            <w:r w:rsidRPr="6CD73470">
              <w:rPr>
                <w:rFonts w:ascii="Arial Narrow" w:hAnsi="Arial Narrow"/>
                <w:sz w:val="22"/>
                <w:szCs w:val="22"/>
              </w:rPr>
              <w:t>Capecitabine</w:t>
            </w:r>
            <w:proofErr w:type="spellEnd"/>
            <w:r w:rsidRPr="6CD734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6CD73470">
              <w:rPr>
                <w:rFonts w:ascii="Arial Narrow" w:hAnsi="Arial Narrow"/>
                <w:sz w:val="22"/>
                <w:szCs w:val="22"/>
              </w:rPr>
              <w:t>Vinorelbin</w:t>
            </w:r>
            <w:proofErr w:type="spellEnd"/>
            <w:r w:rsidRPr="6CD73470">
              <w:rPr>
                <w:rFonts w:ascii="Arial Narrow" w:hAnsi="Arial Narrow"/>
                <w:sz w:val="22"/>
                <w:szCs w:val="22"/>
              </w:rPr>
              <w:t>) gegenüber der Kombinations</w:t>
            </w:r>
            <w:r w:rsidR="009474B2">
              <w:rPr>
                <w:rFonts w:ascii="Arial Narrow" w:hAnsi="Arial Narrow"/>
                <w:sz w:val="22"/>
                <w:szCs w:val="22"/>
              </w:rPr>
              <w:t>-Chemo</w:t>
            </w:r>
            <w:r w:rsidRPr="6CD73470">
              <w:rPr>
                <w:rFonts w:ascii="Arial Narrow" w:hAnsi="Arial Narrow"/>
                <w:sz w:val="22"/>
                <w:szCs w:val="22"/>
              </w:rPr>
              <w:t xml:space="preserve">therapie bevorzugt. </w:t>
            </w:r>
          </w:p>
          <w:p w14:paraId="0D6290DF" w14:textId="77777777" w:rsidR="00B25903" w:rsidRPr="00082508" w:rsidRDefault="00B25903" w:rsidP="00D13FF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95C8220" w14:textId="0B80DD9C" w:rsidR="00B25903" w:rsidRPr="00D220E3" w:rsidRDefault="00B25903" w:rsidP="00D13FFA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6CD73470">
              <w:rPr>
                <w:rFonts w:ascii="Arial Narrow" w:hAnsi="Arial Narrow"/>
                <w:sz w:val="22"/>
                <w:szCs w:val="22"/>
              </w:rPr>
              <w:t>Weitere zielgerichtete monoklonale Antikörper</w:t>
            </w:r>
            <w:r w:rsidR="00CC4ABB">
              <w:rPr>
                <w:rFonts w:ascii="Arial Narrow" w:hAnsi="Arial Narrow"/>
                <w:sz w:val="22"/>
                <w:szCs w:val="22"/>
              </w:rPr>
              <w:t>-Wirkstoff-</w:t>
            </w:r>
            <w:r w:rsidRPr="6CD73470">
              <w:rPr>
                <w:rFonts w:ascii="Arial Narrow" w:hAnsi="Arial Narrow"/>
                <w:sz w:val="22"/>
                <w:szCs w:val="22"/>
              </w:rPr>
              <w:t>Konjugate, die i</w:t>
            </w:r>
            <w:r w:rsidR="00462AAD" w:rsidRPr="6CD73470">
              <w:rPr>
                <w:rFonts w:ascii="Arial Narrow" w:hAnsi="Arial Narrow"/>
                <w:sz w:val="22"/>
                <w:szCs w:val="22"/>
              </w:rPr>
              <w:t>m</w:t>
            </w:r>
            <w:r w:rsidRPr="6CD73470">
              <w:rPr>
                <w:rFonts w:ascii="Arial Narrow" w:hAnsi="Arial Narrow"/>
                <w:sz w:val="22"/>
                <w:szCs w:val="22"/>
              </w:rPr>
              <w:t xml:space="preserve"> Indikationsgebiet Brustkrebs angewendet werden, sind u.a. </w:t>
            </w:r>
            <w:proofErr w:type="spellStart"/>
            <w:r w:rsidRPr="6CD73470">
              <w:rPr>
                <w:rFonts w:ascii="Arial Narrow" w:hAnsi="Arial Narrow"/>
                <w:sz w:val="22"/>
                <w:szCs w:val="22"/>
              </w:rPr>
              <w:t>Trastuzumab</w:t>
            </w:r>
            <w:proofErr w:type="spellEnd"/>
            <w:r w:rsidRPr="6CD734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96B3C" w:rsidRPr="6CD73470">
              <w:rPr>
                <w:rFonts w:ascii="Arial Narrow" w:hAnsi="Arial Narrow"/>
                <w:sz w:val="22"/>
                <w:szCs w:val="22"/>
              </w:rPr>
              <w:t>deruxtecan</w:t>
            </w:r>
            <w:proofErr w:type="spellEnd"/>
            <w:r w:rsidR="00296B3C" w:rsidRPr="6CD734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6CD73470">
              <w:rPr>
                <w:rFonts w:ascii="Arial Narrow" w:hAnsi="Arial Narrow"/>
                <w:sz w:val="22"/>
                <w:szCs w:val="22"/>
              </w:rPr>
              <w:t>(NUB-Status 1).</w:t>
            </w:r>
          </w:p>
        </w:tc>
      </w:tr>
    </w:tbl>
    <w:p w14:paraId="3CBF6DAB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087F66AE" w14:textId="77777777" w:rsidTr="00DB0913">
        <w:tc>
          <w:tcPr>
            <w:tcW w:w="9212" w:type="dxa"/>
          </w:tcPr>
          <w:p w14:paraId="16DF1D9A" w14:textId="77777777" w:rsidR="00B25903" w:rsidRPr="00190407" w:rsidRDefault="00B25903" w:rsidP="00D13FFA">
            <w:pPr>
              <w:rPr>
                <w:rFonts w:ascii="Arial Narrow" w:hAnsi="Arial Narrow"/>
                <w:b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B25903" w:rsidRPr="005638EB" w14:paraId="0C6F4733" w14:textId="77777777" w:rsidTr="00DB0913">
        <w:tc>
          <w:tcPr>
            <w:tcW w:w="9212" w:type="dxa"/>
          </w:tcPr>
          <w:p w14:paraId="1A92CA80" w14:textId="3221AFED" w:rsidR="00B25903" w:rsidRPr="00BA6F40" w:rsidRDefault="005B0B85" w:rsidP="00D13FF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Laut den Informationen </w:t>
            </w:r>
            <w:r w:rsidR="0010531D">
              <w:rPr>
                <w:rFonts w:ascii="Arial Narrow" w:hAnsi="Arial Narrow"/>
                <w:sz w:val="22"/>
                <w:szCs w:val="22"/>
              </w:rPr>
              <w:t xml:space="preserve">nach </w:t>
            </w:r>
            <w:r w:rsidR="00205C34">
              <w:rPr>
                <w:rFonts w:ascii="Arial Narrow" w:hAnsi="Arial Narrow"/>
                <w:sz w:val="22"/>
                <w:szCs w:val="22"/>
              </w:rPr>
              <w:t>§ 6 Abs. 2 KHEntgG für 202</w:t>
            </w:r>
            <w:r w:rsidR="00E773E4">
              <w:rPr>
                <w:rFonts w:ascii="Arial Narrow" w:hAnsi="Arial Narrow"/>
                <w:sz w:val="22"/>
                <w:szCs w:val="22"/>
              </w:rPr>
              <w:t>5</w:t>
            </w:r>
            <w:r w:rsidR="00205C34">
              <w:rPr>
                <w:rFonts w:ascii="Arial Narrow" w:hAnsi="Arial Narrow"/>
                <w:sz w:val="22"/>
                <w:szCs w:val="22"/>
              </w:rPr>
              <w:t xml:space="preserve"> hat </w:t>
            </w:r>
            <w:proofErr w:type="spellStart"/>
            <w:r w:rsidR="00205C34">
              <w:rPr>
                <w:rFonts w:ascii="Arial Narrow" w:hAnsi="Arial Narrow"/>
                <w:sz w:val="22"/>
                <w:szCs w:val="22"/>
              </w:rPr>
              <w:t>Datopotamab</w:t>
            </w:r>
            <w:proofErr w:type="spellEnd"/>
            <w:r w:rsidR="00205C3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6C4D">
              <w:rPr>
                <w:rFonts w:ascii="Arial Narrow" w:hAnsi="Arial Narrow"/>
                <w:sz w:val="22"/>
                <w:szCs w:val="22"/>
              </w:rPr>
              <w:t>d</w:t>
            </w:r>
            <w:r w:rsidR="00E00880">
              <w:rPr>
                <w:rFonts w:ascii="Arial Narrow" w:hAnsi="Arial Narrow"/>
                <w:sz w:val="22"/>
                <w:szCs w:val="22"/>
              </w:rPr>
              <w:t>eruxtecan</w:t>
            </w:r>
            <w:proofErr w:type="spellEnd"/>
            <w:r w:rsidR="00E00880">
              <w:rPr>
                <w:rFonts w:ascii="Arial Narrow" w:hAnsi="Arial Narrow"/>
                <w:sz w:val="22"/>
                <w:szCs w:val="22"/>
              </w:rPr>
              <w:t xml:space="preserve"> einen </w:t>
            </w:r>
            <w:r w:rsidR="00BE0533">
              <w:rPr>
                <w:rFonts w:ascii="Arial Narrow" w:hAnsi="Arial Narrow"/>
                <w:sz w:val="22"/>
                <w:szCs w:val="22"/>
              </w:rPr>
              <w:t>NUB-Status</w:t>
            </w:r>
            <w:r w:rsidR="00E00880">
              <w:rPr>
                <w:rFonts w:ascii="Arial Narrow" w:hAnsi="Arial Narrow"/>
                <w:sz w:val="22"/>
                <w:szCs w:val="22"/>
              </w:rPr>
              <w:t xml:space="preserve"> 41</w:t>
            </w:r>
            <w:r w:rsidR="00C74102">
              <w:rPr>
                <w:rFonts w:ascii="Arial Narrow" w:hAnsi="Arial Narrow"/>
                <w:sz w:val="22"/>
                <w:szCs w:val="22"/>
              </w:rPr>
              <w:t xml:space="preserve"> erhalten. </w:t>
            </w:r>
            <w:r w:rsidR="004B0208">
              <w:rPr>
                <w:rFonts w:ascii="Arial Narrow" w:hAnsi="Arial Narrow"/>
                <w:sz w:val="22"/>
                <w:szCs w:val="22"/>
              </w:rPr>
              <w:t xml:space="preserve">Durch die Zulassung am </w:t>
            </w:r>
            <w:r w:rsidR="001053A8" w:rsidRPr="00165DCD">
              <w:rPr>
                <w:rFonts w:ascii="Arial Narrow" w:hAnsi="Arial Narrow"/>
                <w:sz w:val="22"/>
                <w:szCs w:val="22"/>
              </w:rPr>
              <w:t>08.</w:t>
            </w:r>
            <w:r w:rsidR="00165DCD" w:rsidRPr="00165DCD">
              <w:rPr>
                <w:rFonts w:ascii="Arial Narrow" w:hAnsi="Arial Narrow"/>
                <w:sz w:val="22"/>
                <w:szCs w:val="22"/>
              </w:rPr>
              <w:t>04.</w:t>
            </w:r>
            <w:r w:rsidR="001053A8" w:rsidRPr="00165DCD">
              <w:rPr>
                <w:rFonts w:ascii="Arial Narrow" w:hAnsi="Arial Narrow"/>
                <w:sz w:val="22"/>
                <w:szCs w:val="22"/>
              </w:rPr>
              <w:t>2025</w:t>
            </w:r>
            <w:r w:rsidR="001053A8">
              <w:rPr>
                <w:rFonts w:ascii="Arial Narrow" w:hAnsi="Arial Narrow"/>
                <w:sz w:val="22"/>
                <w:szCs w:val="22"/>
              </w:rPr>
              <w:t xml:space="preserve"> liegt nun NUB-Status 4 vor.</w:t>
            </w:r>
          </w:p>
        </w:tc>
      </w:tr>
    </w:tbl>
    <w:p w14:paraId="240B39EF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4E545834" w14:textId="77777777" w:rsidTr="00DB0913">
        <w:tc>
          <w:tcPr>
            <w:tcW w:w="9212" w:type="dxa"/>
          </w:tcPr>
          <w:p w14:paraId="5DBA4776" w14:textId="77777777" w:rsidR="00B25903" w:rsidRPr="00190407" w:rsidRDefault="00B25903" w:rsidP="00D13FFA">
            <w:pPr>
              <w:rPr>
                <w:rFonts w:ascii="Arial Narrow" w:hAnsi="Arial Narrow"/>
                <w:b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B25903" w:rsidRPr="005638EB" w14:paraId="6D62B86D" w14:textId="77777777" w:rsidTr="00DF0E07">
        <w:trPr>
          <w:trHeight w:val="264"/>
        </w:trPr>
        <w:tc>
          <w:tcPr>
            <w:tcW w:w="9212" w:type="dxa"/>
          </w:tcPr>
          <w:p w14:paraId="14C890AB" w14:textId="77777777" w:rsidR="00B25903" w:rsidRPr="005638EB" w:rsidRDefault="00B25903" w:rsidP="00D13FFA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7F4A124C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20E40E09" w14:textId="77777777" w:rsidTr="00DB0913">
        <w:tc>
          <w:tcPr>
            <w:tcW w:w="9212" w:type="dxa"/>
          </w:tcPr>
          <w:p w14:paraId="57ACF29B" w14:textId="77777777" w:rsidR="00B25903" w:rsidRPr="00190407" w:rsidRDefault="00B25903" w:rsidP="00D13FFA">
            <w:pPr>
              <w:rPr>
                <w:rFonts w:ascii="Arial Narrow" w:hAnsi="Arial Narrow"/>
                <w:b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B25903" w:rsidRPr="007F255B" w14:paraId="2A22D788" w14:textId="77777777" w:rsidTr="00DB0913">
        <w:tc>
          <w:tcPr>
            <w:tcW w:w="9212" w:type="dxa"/>
          </w:tcPr>
          <w:p w14:paraId="67FB2E0F" w14:textId="66019D3A" w:rsidR="00B25903" w:rsidRPr="00C112A6" w:rsidRDefault="00C6612B" w:rsidP="00D13FFA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lastRenderedPageBreak/>
              <w:t>01.06.2025</w:t>
            </w:r>
          </w:p>
        </w:tc>
      </w:tr>
    </w:tbl>
    <w:p w14:paraId="15B34D55" w14:textId="77777777" w:rsidR="00B25903" w:rsidRDefault="00B25903" w:rsidP="00B25903">
      <w:pPr>
        <w:rPr>
          <w:rFonts w:ascii="Arial Narrow" w:hAnsi="Arial Narrow"/>
          <w:sz w:val="22"/>
        </w:rPr>
      </w:pPr>
    </w:p>
    <w:p w14:paraId="1C9646D3" w14:textId="77777777" w:rsidR="00437D8F" w:rsidRPr="005638EB" w:rsidRDefault="00437D8F" w:rsidP="00B25903">
      <w:pPr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17958E5A" w14:textId="77777777" w:rsidTr="00D00593">
        <w:tc>
          <w:tcPr>
            <w:tcW w:w="9212" w:type="dxa"/>
          </w:tcPr>
          <w:p w14:paraId="1AAA6FF3" w14:textId="77777777" w:rsidR="00B25903" w:rsidRPr="00190407" w:rsidRDefault="00B25903" w:rsidP="00D13FFA">
            <w:pPr>
              <w:rPr>
                <w:rFonts w:ascii="Arial Narrow" w:hAnsi="Arial Narrow"/>
                <w:b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D00593" w:rsidRPr="007F255B" w14:paraId="3A0CF439" w14:textId="77777777" w:rsidTr="00D00593">
        <w:tc>
          <w:tcPr>
            <w:tcW w:w="9212" w:type="dxa"/>
          </w:tcPr>
          <w:p w14:paraId="5F82DAB3" w14:textId="4183D914" w:rsidR="00D00593" w:rsidRPr="00C112A6" w:rsidRDefault="00C6612B" w:rsidP="00D00593">
            <w:pPr>
              <w:tabs>
                <w:tab w:val="left" w:pos="1480"/>
              </w:tabs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08.04.2025</w:t>
            </w:r>
          </w:p>
        </w:tc>
      </w:tr>
    </w:tbl>
    <w:p w14:paraId="1E01F777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4B7A4FB9" w14:textId="77777777" w:rsidTr="00DB0913">
        <w:tc>
          <w:tcPr>
            <w:tcW w:w="9212" w:type="dxa"/>
          </w:tcPr>
          <w:p w14:paraId="4C7F5204" w14:textId="77777777" w:rsidR="00B25903" w:rsidRPr="005638EB" w:rsidRDefault="00B25903" w:rsidP="00D13FFA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B25903" w:rsidRPr="005638EB" w14:paraId="01ADCCDE" w14:textId="77777777" w:rsidTr="00DB0913">
        <w:tc>
          <w:tcPr>
            <w:tcW w:w="9212" w:type="dxa"/>
          </w:tcPr>
          <w:p w14:paraId="2E51581B" w14:textId="77777777" w:rsidR="00B25903" w:rsidRPr="005638EB" w:rsidRDefault="00B25903" w:rsidP="00D13FFA">
            <w:pPr>
              <w:rPr>
                <w:rFonts w:ascii="Arial Narrow" w:hAnsi="Arial Narrow"/>
              </w:rPr>
            </w:pPr>
            <w:r w:rsidRPr="00B2582C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39917F3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48C8296B" w14:textId="77777777" w:rsidTr="00DB0913">
        <w:tc>
          <w:tcPr>
            <w:tcW w:w="9212" w:type="dxa"/>
          </w:tcPr>
          <w:p w14:paraId="23387AB5" w14:textId="77777777" w:rsidR="00B25903" w:rsidRPr="00190407" w:rsidRDefault="00B25903" w:rsidP="00D13FFA">
            <w:pPr>
              <w:rPr>
                <w:rFonts w:ascii="Arial Narrow" w:hAnsi="Arial Narrow"/>
                <w:b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B25903" w:rsidRPr="005638EB" w14:paraId="3E1A0FDC" w14:textId="77777777" w:rsidTr="00B958BD">
        <w:tc>
          <w:tcPr>
            <w:tcW w:w="9212" w:type="dxa"/>
          </w:tcPr>
          <w:p w14:paraId="41E9B6E4" w14:textId="65FB0326" w:rsidR="00B25903" w:rsidRPr="00F221F2" w:rsidRDefault="001233AC" w:rsidP="00D13FF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Entsprechend der </w:t>
            </w:r>
            <w:r w:rsidR="00FB6488" w:rsidRPr="00FB6488">
              <w:rPr>
                <w:rFonts w:ascii="Arial Narrow" w:hAnsi="Arial Narrow"/>
                <w:sz w:val="22"/>
              </w:rPr>
              <w:t xml:space="preserve">Informationen nach § 6 Abs. 2 </w:t>
            </w:r>
            <w:proofErr w:type="spellStart"/>
            <w:r w:rsidR="00FB6488" w:rsidRPr="00FB6488">
              <w:rPr>
                <w:rFonts w:ascii="Arial Narrow" w:hAnsi="Arial Narrow"/>
                <w:sz w:val="22"/>
              </w:rPr>
              <w:t>KHEntG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958BD">
              <w:rPr>
                <w:rFonts w:ascii="Arial Narrow" w:hAnsi="Arial Narrow"/>
                <w:sz w:val="22"/>
              </w:rPr>
              <w:t xml:space="preserve">2025 </w:t>
            </w:r>
            <w:r>
              <w:rPr>
                <w:rFonts w:ascii="Arial Narrow" w:hAnsi="Arial Narrow"/>
                <w:sz w:val="22"/>
              </w:rPr>
              <w:t xml:space="preserve">wurde </w:t>
            </w:r>
            <w:proofErr w:type="spellStart"/>
            <w:r>
              <w:rPr>
                <w:rFonts w:ascii="Arial Narrow" w:hAnsi="Arial Narrow"/>
                <w:sz w:val="22"/>
              </w:rPr>
              <w:t>Datopotamab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262FB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eruxtecan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von </w:t>
            </w:r>
            <w:r w:rsidR="00B958BD">
              <w:rPr>
                <w:rFonts w:ascii="Arial Narrow" w:hAnsi="Arial Narrow"/>
                <w:sz w:val="22"/>
              </w:rPr>
              <w:t xml:space="preserve">297 Krankenhäusern angefragt. </w:t>
            </w:r>
          </w:p>
        </w:tc>
      </w:tr>
    </w:tbl>
    <w:p w14:paraId="08DF4C42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52E3DE0B" w14:textId="77777777" w:rsidTr="00DB0913">
        <w:tc>
          <w:tcPr>
            <w:tcW w:w="9212" w:type="dxa"/>
          </w:tcPr>
          <w:p w14:paraId="797D3193" w14:textId="2B81ED8A" w:rsidR="00B25903" w:rsidRPr="005638EB" w:rsidRDefault="00B25903" w:rsidP="00D13FFA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>
              <w:rPr>
                <w:rFonts w:ascii="Arial Narrow" w:hAnsi="Arial Narrow"/>
                <w:b/>
                <w:sz w:val="22"/>
              </w:rPr>
              <w:t xml:space="preserve">den in Ihrem Krankenhaus </w:t>
            </w:r>
            <w:proofErr w:type="gramStart"/>
            <w:r>
              <w:rPr>
                <w:rFonts w:ascii="Arial Narrow" w:hAnsi="Arial Narrow"/>
                <w:b/>
                <w:sz w:val="22"/>
              </w:rPr>
              <w:t>in 202</w:t>
            </w:r>
            <w:r w:rsidR="002C1A6B">
              <w:rPr>
                <w:rFonts w:ascii="Arial Narrow" w:hAnsi="Arial Narrow"/>
                <w:b/>
                <w:sz w:val="22"/>
              </w:rPr>
              <w:t>4</w:t>
            </w:r>
            <w:proofErr w:type="gramEnd"/>
            <w:r>
              <w:rPr>
                <w:rFonts w:ascii="Arial Narrow" w:hAnsi="Arial Narrow"/>
                <w:b/>
                <w:sz w:val="22"/>
              </w:rPr>
              <w:t xml:space="preserve"> oder </w:t>
            </w:r>
            <w:proofErr w:type="gramStart"/>
            <w:r>
              <w:rPr>
                <w:rFonts w:ascii="Arial Narrow" w:hAnsi="Arial Narrow"/>
                <w:b/>
                <w:sz w:val="22"/>
              </w:rPr>
              <w:t>in 202</w:t>
            </w:r>
            <w:r w:rsidR="002C1A6B">
              <w:rPr>
                <w:rFonts w:ascii="Arial Narrow" w:hAnsi="Arial Narrow"/>
                <w:b/>
                <w:sz w:val="22"/>
              </w:rPr>
              <w:t>5</w:t>
            </w:r>
            <w:proofErr w:type="gramEnd"/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B25903" w:rsidRPr="005638EB" w14:paraId="0BFCE7AC" w14:textId="77777777" w:rsidTr="00DB0913">
        <w:tc>
          <w:tcPr>
            <w:tcW w:w="9212" w:type="dxa"/>
          </w:tcPr>
          <w:p w14:paraId="0ACA3FC4" w14:textId="53C5F769" w:rsidR="00B25903" w:rsidRPr="005638EB" w:rsidRDefault="00B25903" w:rsidP="00D13F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2C1A6B">
              <w:rPr>
                <w:rFonts w:ascii="Arial Narrow" w:hAnsi="Arial Narrow"/>
              </w:rPr>
              <w:t>4</w:t>
            </w:r>
          </w:p>
        </w:tc>
      </w:tr>
      <w:tr w:rsidR="00B25903" w:rsidRPr="005638EB" w14:paraId="26358EF0" w14:textId="77777777" w:rsidTr="00DB0913">
        <w:tc>
          <w:tcPr>
            <w:tcW w:w="9212" w:type="dxa"/>
          </w:tcPr>
          <w:p w14:paraId="00505E12" w14:textId="77777777" w:rsidR="00B25903" w:rsidRPr="005638EB" w:rsidRDefault="00B25903" w:rsidP="00D13FFA">
            <w:pPr>
              <w:rPr>
                <w:rFonts w:ascii="Arial Narrow" w:hAnsi="Arial Narrow"/>
              </w:rPr>
            </w:pPr>
            <w:r w:rsidRPr="009C787E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B25903" w:rsidRPr="005638EB" w14:paraId="35F4A023" w14:textId="77777777" w:rsidTr="00DB0913">
        <w:tc>
          <w:tcPr>
            <w:tcW w:w="9212" w:type="dxa"/>
          </w:tcPr>
          <w:p w14:paraId="6FB96215" w14:textId="6AE6D4EC" w:rsidR="00B25903" w:rsidRPr="005638EB" w:rsidRDefault="00B25903" w:rsidP="00D13F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2C1A6B">
              <w:rPr>
                <w:rFonts w:ascii="Arial Narrow" w:hAnsi="Arial Narrow"/>
              </w:rPr>
              <w:t>5</w:t>
            </w:r>
          </w:p>
        </w:tc>
      </w:tr>
      <w:tr w:rsidR="00B25903" w:rsidRPr="005638EB" w14:paraId="7731745C" w14:textId="77777777" w:rsidTr="00DB0913">
        <w:tc>
          <w:tcPr>
            <w:tcW w:w="9212" w:type="dxa"/>
          </w:tcPr>
          <w:p w14:paraId="04B036C2" w14:textId="77777777" w:rsidR="00B25903" w:rsidRPr="002F4909" w:rsidRDefault="00B25903" w:rsidP="00D13FFA">
            <w:pPr>
              <w:rPr>
                <w:rFonts w:ascii="Arial Narrow" w:hAnsi="Arial Narrow"/>
              </w:rPr>
            </w:pPr>
            <w:r w:rsidRPr="009C787E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F49DCFE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64A24BA4" w14:textId="77777777" w:rsidTr="00DB0913">
        <w:tc>
          <w:tcPr>
            <w:tcW w:w="9212" w:type="dxa"/>
          </w:tcPr>
          <w:p w14:paraId="0FAFC196" w14:textId="6EFA6F86" w:rsidR="00B25903" w:rsidRPr="005638EB" w:rsidRDefault="00B25903" w:rsidP="00D13FFA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</w:t>
            </w:r>
            <w:r w:rsidR="001A6C4D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viele P</w:t>
            </w:r>
            <w:r>
              <w:rPr>
                <w:rFonts w:ascii="Arial Narrow" w:hAnsi="Arial Narrow"/>
                <w:b/>
                <w:sz w:val="22"/>
              </w:rPr>
              <w:t>atienten planen Sie im Jahr 202</w:t>
            </w:r>
            <w:r w:rsidR="002C1A6B">
              <w:rPr>
                <w:rFonts w:ascii="Arial Narrow" w:hAnsi="Arial Narrow"/>
                <w:b/>
                <w:sz w:val="22"/>
              </w:rPr>
              <w:t>6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B25903" w:rsidRPr="005638EB" w14:paraId="521C3A9C" w14:textId="77777777" w:rsidTr="00DB0913">
        <w:tc>
          <w:tcPr>
            <w:tcW w:w="9212" w:type="dxa"/>
          </w:tcPr>
          <w:p w14:paraId="413CBC9A" w14:textId="145B857E" w:rsidR="00B25903" w:rsidRPr="005638EB" w:rsidRDefault="009C787E" w:rsidP="00D13FFA">
            <w:pPr>
              <w:rPr>
                <w:rFonts w:ascii="Arial Narrow" w:hAnsi="Arial Narrow"/>
              </w:rPr>
            </w:pPr>
            <w:r w:rsidRPr="009C787E">
              <w:rPr>
                <w:rFonts w:ascii="Arial Narrow" w:hAnsi="Arial Narrow"/>
                <w:sz w:val="22"/>
                <w:szCs w:val="22"/>
                <w:highlight w:val="yellow"/>
              </w:rPr>
              <w:t>[bitte ergänzen]</w:t>
            </w:r>
            <w:r w:rsidRPr="009C787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0014445" w14:textId="77777777" w:rsidR="00B25903" w:rsidRPr="005638EB" w:rsidRDefault="00B25903" w:rsidP="00B25903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2ED1D6C2" w14:textId="77777777" w:rsidTr="00DB0913">
        <w:tc>
          <w:tcPr>
            <w:tcW w:w="9212" w:type="dxa"/>
          </w:tcPr>
          <w:p w14:paraId="6BA4DD7C" w14:textId="77777777" w:rsidR="00B25903" w:rsidRPr="00190407" w:rsidRDefault="00B25903" w:rsidP="00D13FFA">
            <w:pPr>
              <w:rPr>
                <w:rFonts w:ascii="Arial Narrow" w:hAnsi="Arial Narrow"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B25903" w:rsidRPr="005638EB" w14:paraId="13ABD37B" w14:textId="77777777" w:rsidTr="00D61833">
        <w:trPr>
          <w:trHeight w:val="3341"/>
        </w:trPr>
        <w:tc>
          <w:tcPr>
            <w:tcW w:w="9212" w:type="dxa"/>
          </w:tcPr>
          <w:p w14:paraId="43289BEE" w14:textId="77777777" w:rsidR="00B25903" w:rsidRPr="007D7D01" w:rsidRDefault="00B25903" w:rsidP="00D13FFA">
            <w:pPr>
              <w:rPr>
                <w:rFonts w:ascii="Arial Narrow" w:hAnsi="Arial Narrow"/>
                <w:b/>
                <w:sz w:val="22"/>
              </w:rPr>
            </w:pPr>
            <w:r w:rsidRPr="007D7D01">
              <w:rPr>
                <w:rFonts w:ascii="Arial Narrow" w:hAnsi="Arial Narrow"/>
                <w:b/>
                <w:sz w:val="22"/>
              </w:rPr>
              <w:t xml:space="preserve">Sachkosten: </w:t>
            </w:r>
          </w:p>
          <w:p w14:paraId="2F002F8C" w14:textId="77777777" w:rsidR="009F07CB" w:rsidRDefault="009F07CB" w:rsidP="009F0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Die empfohlene Dosis beträgt </w:t>
            </w:r>
            <w:r w:rsidRPr="00EC5C7A">
              <w:rPr>
                <w:rFonts w:ascii="Arial Narrow" w:hAnsi="Arial Narrow"/>
                <w:sz w:val="22"/>
                <w:szCs w:val="22"/>
              </w:rPr>
              <w:t>6 mg/kg</w:t>
            </w:r>
            <w:r>
              <w:rPr>
                <w:rFonts w:ascii="Arial Narrow" w:hAnsi="Arial Narrow"/>
                <w:sz w:val="22"/>
                <w:szCs w:val="22"/>
              </w:rPr>
              <w:t xml:space="preserve">. Die Gabe erfolgt als </w:t>
            </w:r>
            <w:r w:rsidRPr="005B6CC7">
              <w:rPr>
                <w:rFonts w:ascii="Arial Narrow" w:hAnsi="Arial Narrow"/>
                <w:sz w:val="22"/>
                <w:szCs w:val="22"/>
              </w:rPr>
              <w:t>intravenöse Infusion an Tag 1 eines jeden 3-wöchigen Zyklus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6B5941E" w14:textId="5D1D6650" w:rsidR="009F07CB" w:rsidRPr="00635013" w:rsidRDefault="00FE1246" w:rsidP="00D13FF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Der Preis </w:t>
            </w:r>
            <w:r w:rsidR="00853336">
              <w:rPr>
                <w:rFonts w:ascii="Arial Narrow" w:hAnsi="Arial Narrow"/>
                <w:sz w:val="22"/>
              </w:rPr>
              <w:t xml:space="preserve">für eine </w:t>
            </w:r>
            <w:r w:rsidR="00A03A5F">
              <w:rPr>
                <w:rFonts w:ascii="Arial Narrow" w:hAnsi="Arial Narrow"/>
                <w:sz w:val="22"/>
              </w:rPr>
              <w:t>100 mg Packung</w:t>
            </w:r>
            <w:r w:rsidR="003A0BDA">
              <w:rPr>
                <w:rFonts w:ascii="Arial Narrow" w:hAnsi="Arial Narrow"/>
                <w:sz w:val="22"/>
              </w:rPr>
              <w:t xml:space="preserve"> beträgt </w:t>
            </w:r>
            <w:r w:rsidR="003A0BDA" w:rsidRPr="00635013">
              <w:rPr>
                <w:rFonts w:ascii="Arial Narrow" w:hAnsi="Arial Narrow"/>
                <w:sz w:val="22"/>
              </w:rPr>
              <w:t xml:space="preserve">2.040,84 € </w:t>
            </w:r>
            <w:r w:rsidR="00DB0913" w:rsidRPr="00DB0913">
              <w:rPr>
                <w:rFonts w:ascii="Arial Narrow" w:hAnsi="Arial Narrow"/>
                <w:sz w:val="22"/>
              </w:rPr>
              <w:t>(Taxe-VK, laut Lauer-Taxe inkl. MwSt.; Stand der Abfrage: 15.07.2025)</w:t>
            </w:r>
            <w:r w:rsidR="00DB0913">
              <w:rPr>
                <w:rFonts w:ascii="Arial Narrow" w:hAnsi="Arial Narrow"/>
                <w:sz w:val="22"/>
              </w:rPr>
              <w:t>.</w:t>
            </w:r>
          </w:p>
          <w:p w14:paraId="32F6A1A4" w14:textId="3249BF82" w:rsidR="003A0BDA" w:rsidRDefault="003A0BDA" w:rsidP="00D13FFA">
            <w:pPr>
              <w:rPr>
                <w:rFonts w:ascii="Arial Narrow" w:hAnsi="Arial Narrow"/>
                <w:sz w:val="22"/>
              </w:rPr>
            </w:pPr>
            <w:proofErr w:type="gramStart"/>
            <w:r w:rsidRPr="00635013">
              <w:rPr>
                <w:rFonts w:ascii="Arial Narrow" w:hAnsi="Arial Narrow"/>
                <w:sz w:val="22"/>
              </w:rPr>
              <w:t>Bei einer</w:t>
            </w:r>
            <w:r>
              <w:rPr>
                <w:rFonts w:ascii="Arial Narrow" w:hAnsi="Arial Narrow"/>
                <w:sz w:val="22"/>
              </w:rPr>
              <w:t xml:space="preserve"> Patient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*in mit </w:t>
            </w:r>
            <w:r w:rsidR="009D1D2E">
              <w:rPr>
                <w:rFonts w:ascii="Arial Narrow" w:hAnsi="Arial Narrow"/>
                <w:sz w:val="22"/>
              </w:rPr>
              <w:t>7</w:t>
            </w:r>
            <w:r>
              <w:rPr>
                <w:rFonts w:ascii="Arial Narrow" w:hAnsi="Arial Narrow"/>
                <w:sz w:val="22"/>
              </w:rPr>
              <w:t>0 kg Körpergewicht ergibt sich eine Dosis von 4</w:t>
            </w:r>
            <w:r w:rsidR="00AF00CD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0 mg pro Zyklus.</w:t>
            </w:r>
          </w:p>
          <w:p w14:paraId="398E7D71" w14:textId="1809CEF2" w:rsidR="003A0BDA" w:rsidRDefault="003A0BDA" w:rsidP="00D13FF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Die Kosten pro Zyklus belaufen sich damit auf </w:t>
            </w:r>
            <w:r w:rsidR="005262FB" w:rsidRPr="008A178D">
              <w:rPr>
                <w:rFonts w:ascii="Arial Narrow" w:hAnsi="Arial Narrow"/>
                <w:sz w:val="22"/>
              </w:rPr>
              <w:t>8.571,53</w:t>
            </w:r>
            <w:r w:rsidR="00C22C1E">
              <w:rPr>
                <w:rFonts w:ascii="Arial Narrow" w:hAnsi="Arial Narrow"/>
                <w:sz w:val="22"/>
              </w:rPr>
              <w:t xml:space="preserve"> €.</w:t>
            </w:r>
          </w:p>
          <w:p w14:paraId="6BA44D53" w14:textId="77777777" w:rsidR="00C22C1E" w:rsidRDefault="00C22C1E" w:rsidP="00D13FFA">
            <w:pPr>
              <w:rPr>
                <w:rFonts w:ascii="Arial Narrow" w:hAnsi="Arial Narrow"/>
                <w:sz w:val="22"/>
              </w:rPr>
            </w:pPr>
          </w:p>
          <w:p w14:paraId="7DB25C7F" w14:textId="7AA54FE3" w:rsidR="00B25903" w:rsidRPr="003A0BDA" w:rsidRDefault="00B25903" w:rsidP="00D13FFA">
            <w:pPr>
              <w:rPr>
                <w:rFonts w:ascii="Arial Narrow" w:hAnsi="Arial Narrow"/>
                <w:b/>
                <w:sz w:val="22"/>
              </w:rPr>
            </w:pPr>
            <w:r w:rsidRPr="003A0BDA">
              <w:rPr>
                <w:rFonts w:ascii="Arial Narrow" w:hAnsi="Arial Narrow"/>
                <w:b/>
                <w:sz w:val="22"/>
              </w:rPr>
              <w:t>Personalkosten</w:t>
            </w:r>
            <w:r w:rsidRPr="003A0BDA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14:paraId="3E9373E4" w14:textId="77777777" w:rsidR="00B25903" w:rsidRPr="00FB3A66" w:rsidRDefault="00B25903" w:rsidP="00D13FFA">
            <w:pPr>
              <w:rPr>
                <w:rFonts w:ascii="Arial Narrow" w:hAnsi="Arial Narrow"/>
                <w:sz w:val="22"/>
              </w:rPr>
            </w:pPr>
            <w:r w:rsidRPr="00FB3A66">
              <w:rPr>
                <w:rFonts w:ascii="Arial Narrow" w:hAnsi="Arial Narrow"/>
                <w:sz w:val="22"/>
              </w:rPr>
              <w:t>Für die Zubereitung: ca. 10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A66">
              <w:rPr>
                <w:rFonts w:ascii="Arial Narrow" w:hAnsi="Arial Narrow"/>
                <w:sz w:val="22"/>
              </w:rPr>
              <w:t>Minuten (</w:t>
            </w:r>
            <w:proofErr w:type="gramStart"/>
            <w:r w:rsidRPr="00FB3A66">
              <w:rPr>
                <w:rFonts w:ascii="Arial Narrow" w:hAnsi="Arial Narrow"/>
                <w:sz w:val="22"/>
              </w:rPr>
              <w:t>MTD Apotheke</w:t>
            </w:r>
            <w:proofErr w:type="gramEnd"/>
            <w:r w:rsidRPr="00FB3A66">
              <w:rPr>
                <w:rFonts w:ascii="Arial Narrow" w:hAnsi="Arial Narrow"/>
                <w:sz w:val="22"/>
              </w:rPr>
              <w:t>)</w:t>
            </w:r>
          </w:p>
          <w:p w14:paraId="39D1C021" w14:textId="77777777" w:rsidR="00B25903" w:rsidRDefault="00B25903" w:rsidP="00D13FFA">
            <w:pPr>
              <w:rPr>
                <w:rFonts w:ascii="Arial Narrow" w:hAnsi="Arial Narrow"/>
                <w:sz w:val="22"/>
              </w:rPr>
            </w:pPr>
            <w:r w:rsidRPr="00FB3A66">
              <w:rPr>
                <w:rFonts w:ascii="Arial Narrow" w:hAnsi="Arial Narrow"/>
                <w:sz w:val="22"/>
              </w:rPr>
              <w:t>Für die Applikation: ca. 5 Minuten (PD)</w:t>
            </w:r>
          </w:p>
          <w:p w14:paraId="446C8EB7" w14:textId="40625768" w:rsidR="00B25903" w:rsidRPr="003C1A41" w:rsidRDefault="00B25903" w:rsidP="00D13FFA">
            <w:pPr>
              <w:rPr>
                <w:rFonts w:ascii="Arial Narrow" w:hAnsi="Arial Narrow"/>
                <w:sz w:val="22"/>
                <w:szCs w:val="22"/>
              </w:rPr>
            </w:pPr>
            <w:r w:rsidRPr="337D6491">
              <w:rPr>
                <w:rFonts w:ascii="Arial Narrow" w:hAnsi="Arial Narrow"/>
                <w:sz w:val="22"/>
                <w:szCs w:val="22"/>
              </w:rPr>
              <w:t>Für die Überwachung: ca. 30 Minuten (PD), ca. 10 Minuten (ÄD)</w:t>
            </w:r>
          </w:p>
        </w:tc>
      </w:tr>
    </w:tbl>
    <w:p w14:paraId="41DCD6B9" w14:textId="77777777" w:rsidR="00B25903" w:rsidRPr="005638EB" w:rsidRDefault="00B25903" w:rsidP="00B25903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6711A146" w14:textId="77777777" w:rsidTr="00DB0913">
        <w:tc>
          <w:tcPr>
            <w:tcW w:w="9212" w:type="dxa"/>
          </w:tcPr>
          <w:p w14:paraId="50264428" w14:textId="77777777" w:rsidR="00B25903" w:rsidRPr="00190407" w:rsidRDefault="00B25903" w:rsidP="00D13FFA">
            <w:pPr>
              <w:rPr>
                <w:rFonts w:ascii="Arial Narrow" w:hAnsi="Arial Narrow"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B25903" w:rsidRPr="005638EB" w14:paraId="4DA79A07" w14:textId="77777777" w:rsidTr="00DB0913">
        <w:tc>
          <w:tcPr>
            <w:tcW w:w="9212" w:type="dxa"/>
          </w:tcPr>
          <w:p w14:paraId="7BDC4DF5" w14:textId="281BB904" w:rsidR="00B25903" w:rsidRPr="003D4C73" w:rsidRDefault="00B25903" w:rsidP="00D13FFA">
            <w:pPr>
              <w:rPr>
                <w:rFonts w:ascii="Arial Narrow" w:hAnsi="Arial Narrow"/>
                <w:sz w:val="22"/>
              </w:rPr>
            </w:pPr>
            <w:r w:rsidRPr="00EE6BA4">
              <w:rPr>
                <w:rFonts w:ascii="Arial Narrow" w:hAnsi="Arial Narrow"/>
                <w:sz w:val="22"/>
              </w:rPr>
              <w:t>J</w:t>
            </w:r>
            <w:r w:rsidR="00CB19C7">
              <w:rPr>
                <w:rFonts w:ascii="Arial Narrow" w:hAnsi="Arial Narrow"/>
                <w:sz w:val="22"/>
              </w:rPr>
              <w:t>07B, J62B, J23Z</w:t>
            </w:r>
          </w:p>
        </w:tc>
      </w:tr>
    </w:tbl>
    <w:p w14:paraId="31CCD948" w14:textId="77777777" w:rsidR="00B25903" w:rsidRPr="005638EB" w:rsidRDefault="00B25903" w:rsidP="00B25903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25903" w:rsidRPr="005638EB" w14:paraId="31D5C282" w14:textId="77777777" w:rsidTr="00DB0913">
        <w:tc>
          <w:tcPr>
            <w:tcW w:w="9212" w:type="dxa"/>
          </w:tcPr>
          <w:p w14:paraId="1AB877B9" w14:textId="77777777" w:rsidR="00B25903" w:rsidRPr="00190407" w:rsidRDefault="00B25903" w:rsidP="00D13FFA">
            <w:pPr>
              <w:rPr>
                <w:rFonts w:ascii="Arial Narrow" w:hAnsi="Arial Narrow"/>
              </w:rPr>
            </w:pPr>
            <w:r w:rsidRPr="00190407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B25903" w:rsidRPr="005638EB" w14:paraId="7C899048" w14:textId="77777777" w:rsidTr="00DB0913">
        <w:tc>
          <w:tcPr>
            <w:tcW w:w="9212" w:type="dxa"/>
          </w:tcPr>
          <w:p w14:paraId="7093C7F2" w14:textId="658308EE" w:rsidR="00B25903" w:rsidRPr="00B34086" w:rsidRDefault="00B25903" w:rsidP="00D13FFA">
            <w:pPr>
              <w:rPr>
                <w:rFonts w:ascii="Arial Narrow" w:hAnsi="Arial Narrow"/>
                <w:sz w:val="22"/>
              </w:rPr>
            </w:pPr>
            <w:proofErr w:type="spellStart"/>
            <w:r w:rsidRPr="00B34086">
              <w:rPr>
                <w:rFonts w:ascii="Arial Narrow" w:hAnsi="Arial Narrow"/>
                <w:sz w:val="22"/>
              </w:rPr>
              <w:t>Dato</w:t>
            </w:r>
            <w:r w:rsidR="002A3CA8" w:rsidRPr="00B34086">
              <w:rPr>
                <w:rFonts w:ascii="Arial Narrow" w:hAnsi="Arial Narrow"/>
                <w:sz w:val="22"/>
              </w:rPr>
              <w:t>potamab</w:t>
            </w:r>
            <w:proofErr w:type="spellEnd"/>
            <w:r w:rsidR="002A3CA8" w:rsidRPr="00B340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A6C4D">
              <w:rPr>
                <w:rFonts w:ascii="Arial Narrow" w:hAnsi="Arial Narrow"/>
                <w:sz w:val="22"/>
              </w:rPr>
              <w:t>d</w:t>
            </w:r>
            <w:r w:rsidR="00B03280" w:rsidRPr="00B34086">
              <w:rPr>
                <w:rFonts w:ascii="Arial Narrow" w:hAnsi="Arial Narrow"/>
                <w:sz w:val="22"/>
              </w:rPr>
              <w:t>eruxtecan</w:t>
            </w:r>
            <w:proofErr w:type="spellEnd"/>
            <w:r w:rsidR="00B03280" w:rsidRPr="00B34086">
              <w:rPr>
                <w:rFonts w:ascii="Arial Narrow" w:hAnsi="Arial Narrow"/>
                <w:sz w:val="22"/>
              </w:rPr>
              <w:t xml:space="preserve"> wurde </w:t>
            </w:r>
            <w:r w:rsidR="00E31B50" w:rsidRPr="00B34086">
              <w:rPr>
                <w:rFonts w:ascii="Arial Narrow" w:hAnsi="Arial Narrow"/>
                <w:sz w:val="22"/>
              </w:rPr>
              <w:t xml:space="preserve">am </w:t>
            </w:r>
            <w:r w:rsidR="00E31B50" w:rsidRPr="00B34086">
              <w:rPr>
                <w:rFonts w:ascii="Arial Narrow" w:hAnsi="Arial Narrow"/>
                <w:sz w:val="22"/>
                <w:szCs w:val="22"/>
              </w:rPr>
              <w:t>08. April 2025 in der EU zugelassen</w:t>
            </w:r>
            <w:r w:rsidR="00E31B50" w:rsidRPr="00B34086">
              <w:rPr>
                <w:rFonts w:ascii="Arial Narrow" w:hAnsi="Arial Narrow"/>
                <w:sz w:val="22"/>
              </w:rPr>
              <w:t xml:space="preserve"> </w:t>
            </w:r>
            <w:r w:rsidR="009A112F" w:rsidRPr="00B34086">
              <w:rPr>
                <w:rFonts w:ascii="Arial Narrow" w:hAnsi="Arial Narrow"/>
                <w:sz w:val="22"/>
              </w:rPr>
              <w:t xml:space="preserve">und ist </w:t>
            </w:r>
            <w:r w:rsidR="001A6C4D">
              <w:rPr>
                <w:rFonts w:ascii="Arial Narrow" w:hAnsi="Arial Narrow"/>
                <w:sz w:val="22"/>
              </w:rPr>
              <w:t xml:space="preserve">seit dem </w:t>
            </w:r>
            <w:r w:rsidR="00C6612B" w:rsidRPr="00C6612B">
              <w:rPr>
                <w:rFonts w:ascii="Arial Narrow" w:hAnsi="Arial Narrow"/>
                <w:sz w:val="22"/>
              </w:rPr>
              <w:t>01.06.</w:t>
            </w:r>
            <w:r w:rsidR="009A112F" w:rsidRPr="00C6612B">
              <w:rPr>
                <w:rFonts w:ascii="Arial Narrow" w:hAnsi="Arial Narrow"/>
                <w:sz w:val="22"/>
              </w:rPr>
              <w:t>2025</w:t>
            </w:r>
            <w:r w:rsidR="009A112F" w:rsidRPr="00B34086">
              <w:rPr>
                <w:rFonts w:ascii="Arial Narrow" w:hAnsi="Arial Narrow"/>
                <w:sz w:val="22"/>
              </w:rPr>
              <w:t xml:space="preserve"> auf dem deutschen Markt erhältlich. </w:t>
            </w:r>
            <w:r w:rsidRPr="00B34086">
              <w:rPr>
                <w:rFonts w:ascii="Arial Narrow" w:hAnsi="Arial Narrow"/>
                <w:sz w:val="22"/>
              </w:rPr>
              <w:t>Für das Datenjahr 202</w:t>
            </w:r>
            <w:r w:rsidR="00B03280" w:rsidRPr="00B34086">
              <w:rPr>
                <w:rFonts w:ascii="Arial Narrow" w:hAnsi="Arial Narrow"/>
                <w:sz w:val="22"/>
              </w:rPr>
              <w:t>4</w:t>
            </w:r>
            <w:r w:rsidRPr="00B34086">
              <w:rPr>
                <w:rFonts w:ascii="Arial Narrow" w:hAnsi="Arial Narrow"/>
                <w:sz w:val="22"/>
              </w:rPr>
              <w:t xml:space="preserve"> können daher aus den Kalkulationshäusern keine Kostendaten für den Einsatz vorliegen.</w:t>
            </w:r>
          </w:p>
          <w:p w14:paraId="706A7D22" w14:textId="36F78003" w:rsidR="00B25903" w:rsidRPr="00B34086" w:rsidRDefault="00B25903" w:rsidP="00D13FFA">
            <w:pPr>
              <w:rPr>
                <w:rFonts w:ascii="Arial Narrow" w:hAnsi="Arial Narrow"/>
                <w:sz w:val="22"/>
              </w:rPr>
            </w:pPr>
            <w:r w:rsidRPr="00B34086">
              <w:rPr>
                <w:rFonts w:ascii="Arial Narrow" w:hAnsi="Arial Narrow"/>
                <w:sz w:val="22"/>
              </w:rPr>
              <w:lastRenderedPageBreak/>
              <w:t>Eine sachgerechte Abbildung im G-DRG System 202</w:t>
            </w:r>
            <w:r w:rsidR="00B03280" w:rsidRPr="00B34086">
              <w:rPr>
                <w:rFonts w:ascii="Arial Narrow" w:hAnsi="Arial Narrow"/>
                <w:sz w:val="22"/>
              </w:rPr>
              <w:t>6</w:t>
            </w:r>
            <w:r w:rsidRPr="00B34086">
              <w:rPr>
                <w:rFonts w:ascii="Arial Narrow" w:hAnsi="Arial Narrow"/>
                <w:sz w:val="22"/>
              </w:rPr>
              <w:t xml:space="preserve"> wird damit nicht möglich sein.</w:t>
            </w:r>
            <w:r w:rsidR="00FE40EB" w:rsidRPr="00B34086">
              <w:rPr>
                <w:rFonts w:ascii="Arial Narrow" w:hAnsi="Arial Narrow"/>
                <w:sz w:val="22"/>
              </w:rPr>
              <w:t xml:space="preserve"> Darüber hinaus exi</w:t>
            </w:r>
            <w:r w:rsidR="00C23328">
              <w:rPr>
                <w:rFonts w:ascii="Arial Narrow" w:hAnsi="Arial Narrow"/>
                <w:sz w:val="22"/>
              </w:rPr>
              <w:t>stiert</w:t>
            </w:r>
            <w:r w:rsidR="00FE40EB" w:rsidRPr="00B34086">
              <w:rPr>
                <w:rFonts w:ascii="Arial Narrow" w:hAnsi="Arial Narrow"/>
                <w:sz w:val="22"/>
              </w:rPr>
              <w:t xml:space="preserve"> noch kein OPS-</w:t>
            </w:r>
            <w:r w:rsidR="009474B2">
              <w:rPr>
                <w:rFonts w:ascii="Arial Narrow" w:hAnsi="Arial Narrow"/>
                <w:sz w:val="22"/>
              </w:rPr>
              <w:t>C</w:t>
            </w:r>
            <w:r w:rsidR="00FE40EB" w:rsidRPr="00B34086">
              <w:rPr>
                <w:rFonts w:ascii="Arial Narrow" w:hAnsi="Arial Narrow"/>
                <w:sz w:val="22"/>
              </w:rPr>
              <w:t>ode</w:t>
            </w:r>
            <w:r w:rsidR="00DB0F74" w:rsidRPr="00B34086">
              <w:rPr>
                <w:rFonts w:ascii="Arial Narrow" w:hAnsi="Arial Narrow"/>
                <w:sz w:val="22"/>
              </w:rPr>
              <w:t xml:space="preserve"> für die Anwendung von </w:t>
            </w:r>
            <w:proofErr w:type="spellStart"/>
            <w:r w:rsidR="00DB0F74" w:rsidRPr="00B34086">
              <w:rPr>
                <w:rFonts w:ascii="Arial Narrow" w:hAnsi="Arial Narrow"/>
                <w:sz w:val="22"/>
              </w:rPr>
              <w:t>Datopotamab</w:t>
            </w:r>
            <w:proofErr w:type="spellEnd"/>
            <w:r w:rsidR="00DB0F74" w:rsidRPr="00B340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A6C4D">
              <w:rPr>
                <w:rFonts w:ascii="Arial Narrow" w:hAnsi="Arial Narrow"/>
                <w:sz w:val="22"/>
              </w:rPr>
              <w:t>d</w:t>
            </w:r>
            <w:r w:rsidR="00DB0F74" w:rsidRPr="00B34086">
              <w:rPr>
                <w:rFonts w:ascii="Arial Narrow" w:hAnsi="Arial Narrow"/>
                <w:sz w:val="22"/>
              </w:rPr>
              <w:t>eruxtecan</w:t>
            </w:r>
            <w:proofErr w:type="spellEnd"/>
            <w:r w:rsidR="00DB0F74" w:rsidRPr="00B34086">
              <w:rPr>
                <w:rFonts w:ascii="Arial Narrow" w:hAnsi="Arial Narrow"/>
                <w:sz w:val="22"/>
              </w:rPr>
              <w:t xml:space="preserve">. </w:t>
            </w:r>
          </w:p>
          <w:p w14:paraId="4089AB9E" w14:textId="0F847D9D" w:rsidR="00B25903" w:rsidRPr="008B7D4C" w:rsidRDefault="00B25903" w:rsidP="00D13FFA">
            <w:pPr>
              <w:rPr>
                <w:rFonts w:ascii="Arial Narrow" w:hAnsi="Arial Narrow"/>
                <w:sz w:val="22"/>
              </w:rPr>
            </w:pPr>
            <w:r w:rsidRPr="00B34086">
              <w:rPr>
                <w:rFonts w:ascii="Arial Narrow" w:hAnsi="Arial Narrow"/>
                <w:sz w:val="22"/>
              </w:rPr>
              <w:t xml:space="preserve">Die zusätzlichen Kosten </w:t>
            </w:r>
            <w:r w:rsidR="005E6B66" w:rsidRPr="00B34086">
              <w:rPr>
                <w:rFonts w:ascii="Arial Narrow" w:hAnsi="Arial Narrow"/>
                <w:sz w:val="22"/>
              </w:rPr>
              <w:t>von ca</w:t>
            </w:r>
            <w:r w:rsidR="005E6B66" w:rsidRPr="006E3313">
              <w:rPr>
                <w:rFonts w:ascii="Arial Narrow" w:hAnsi="Arial Narrow"/>
                <w:sz w:val="22"/>
              </w:rPr>
              <w:t xml:space="preserve">. </w:t>
            </w:r>
            <w:r w:rsidR="005262FB" w:rsidRPr="006E3313">
              <w:rPr>
                <w:rFonts w:ascii="Arial Narrow" w:hAnsi="Arial Narrow"/>
                <w:sz w:val="22"/>
              </w:rPr>
              <w:t>8.571,53</w:t>
            </w:r>
            <w:r w:rsidR="005E6B66" w:rsidRPr="006E3313">
              <w:rPr>
                <w:rFonts w:ascii="Arial Narrow" w:hAnsi="Arial Narrow"/>
                <w:sz w:val="22"/>
              </w:rPr>
              <w:t xml:space="preserve"> €</w:t>
            </w:r>
            <w:r w:rsidR="005E6B66" w:rsidRPr="00B34086">
              <w:rPr>
                <w:rFonts w:ascii="Arial Narrow" w:hAnsi="Arial Narrow"/>
                <w:sz w:val="22"/>
              </w:rPr>
              <w:t xml:space="preserve"> pro Behandlungszyklus </w:t>
            </w:r>
            <w:r w:rsidRPr="00B34086">
              <w:rPr>
                <w:rFonts w:ascii="Arial Narrow" w:hAnsi="Arial Narrow"/>
                <w:sz w:val="22"/>
              </w:rPr>
              <w:t>können mit den o.g. Fallpauschalen allein nicht ausreichend abgebildet werden.</w:t>
            </w:r>
            <w:r w:rsidR="00B34086" w:rsidRPr="00B34086">
              <w:rPr>
                <w:rFonts w:ascii="Arial Narrow" w:hAnsi="Arial Narrow"/>
                <w:sz w:val="22"/>
              </w:rPr>
              <w:t xml:space="preserve"> Aufgrund der hohen Kosten des Medikaments kommt es zu einer Unterfinanzierung in den entsprechenden Fällen der betroffenen DRG(s). </w:t>
            </w:r>
          </w:p>
        </w:tc>
      </w:tr>
    </w:tbl>
    <w:p w14:paraId="593AF0EA" w14:textId="77777777" w:rsidR="00B25903" w:rsidRDefault="00B25903" w:rsidP="00B03280"/>
    <w:sectPr w:rsidR="00B259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A46A" w14:textId="77777777" w:rsidR="009132D1" w:rsidRDefault="009132D1" w:rsidP="00B25903">
      <w:r>
        <w:separator/>
      </w:r>
    </w:p>
  </w:endnote>
  <w:endnote w:type="continuationSeparator" w:id="0">
    <w:p w14:paraId="540F6EF3" w14:textId="77777777" w:rsidR="009132D1" w:rsidRDefault="009132D1" w:rsidP="00B25903">
      <w:r>
        <w:continuationSeparator/>
      </w:r>
    </w:p>
  </w:endnote>
  <w:endnote w:type="continuationNotice" w:id="1">
    <w:p w14:paraId="45144388" w14:textId="77777777" w:rsidR="009132D1" w:rsidRDefault="00913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al narrow">
    <w:altName w:val="Cambria"/>
    <w:panose1 w:val="00000000000000000000"/>
    <w:charset w:val="00"/>
    <w:family w:val="roman"/>
    <w:notTrueType/>
    <w:pitch w:val="default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895C" w14:textId="77777777" w:rsidR="00913E3D" w:rsidRDefault="00913E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CB1A" w14:textId="77777777" w:rsidR="00B25903" w:rsidRPr="00B25903" w:rsidRDefault="00B25903" w:rsidP="00B25903">
    <w:pPr>
      <w:tabs>
        <w:tab w:val="center" w:pos="4536"/>
        <w:tab w:val="right" w:pos="9072"/>
      </w:tabs>
      <w:rPr>
        <w:rFonts w:ascii="Arial Narrow" w:hAnsi="Arial Narrow"/>
        <w:sz w:val="20"/>
        <w:szCs w:val="20"/>
      </w:rPr>
    </w:pPr>
    <w:r w:rsidRPr="00B25903">
      <w:rPr>
        <w:rFonts w:ascii="Arial Narrow" w:hAnsi="Arial Narrow"/>
        <w:sz w:val="20"/>
        <w:szCs w:val="20"/>
      </w:rPr>
      <w:t xml:space="preserve">NUB-Musteranfrage </w:t>
    </w:r>
    <w:proofErr w:type="spellStart"/>
    <w:r w:rsidRPr="00B25903">
      <w:rPr>
        <w:rFonts w:ascii="Arial Narrow" w:hAnsi="Arial Narrow"/>
        <w:sz w:val="20"/>
        <w:szCs w:val="20"/>
      </w:rPr>
      <w:t>Datopotamab</w:t>
    </w:r>
    <w:proofErr w:type="spellEnd"/>
    <w:r w:rsidRPr="00B25903">
      <w:rPr>
        <w:rFonts w:ascii="Arial Narrow" w:hAnsi="Arial Narrow"/>
        <w:sz w:val="20"/>
        <w:szCs w:val="20"/>
      </w:rPr>
      <w:t xml:space="preserve"> </w:t>
    </w:r>
    <w:proofErr w:type="spellStart"/>
    <w:r w:rsidRPr="00270A0A">
      <w:rPr>
        <w:rFonts w:ascii="Arial Narrow" w:hAnsi="Arial Narrow"/>
        <w:sz w:val="20"/>
        <w:szCs w:val="20"/>
      </w:rPr>
      <w:t>deruxtecan</w:t>
    </w:r>
    <w:proofErr w:type="spellEnd"/>
  </w:p>
  <w:p w14:paraId="13934E7C" w14:textId="77777777" w:rsidR="00B25903" w:rsidRPr="00B25903" w:rsidRDefault="00B25903" w:rsidP="00B25903">
    <w:pPr>
      <w:tabs>
        <w:tab w:val="center" w:pos="4536"/>
        <w:tab w:val="right" w:pos="9072"/>
      </w:tabs>
      <w:rPr>
        <w:rFonts w:ascii="Arial Narrow" w:hAnsi="Arial Narrow"/>
        <w:sz w:val="20"/>
        <w:szCs w:val="20"/>
      </w:rPr>
    </w:pPr>
    <w:hyperlink r:id="rId1" w:history="1">
      <w:r w:rsidRPr="00B25903">
        <w:rPr>
          <w:rFonts w:ascii="Arial Narrow" w:hAnsi="Arial Narrow"/>
          <w:color w:val="0000FF"/>
          <w:sz w:val="20"/>
          <w:szCs w:val="20"/>
          <w:u w:val="single"/>
        </w:rPr>
        <w:t>Arbeitskreis DRG und Gesundheitsökonomie der Deutschen Gesellschaft für Hämatologie und medizinische Onkologie e.V.</w:t>
      </w:r>
    </w:hyperlink>
  </w:p>
  <w:p w14:paraId="15369AB4" w14:textId="77777777" w:rsidR="00B25903" w:rsidRPr="00B25903" w:rsidRDefault="00B25903" w:rsidP="00B25903">
    <w:pPr>
      <w:tabs>
        <w:tab w:val="center" w:pos="4536"/>
        <w:tab w:val="right" w:pos="9072"/>
      </w:tabs>
      <w:rPr>
        <w:rFonts w:ascii="Arial Narrow" w:hAnsi="Arial Narrow"/>
        <w:sz w:val="20"/>
        <w:szCs w:val="20"/>
      </w:rPr>
    </w:pPr>
    <w:r w:rsidRPr="00B25903">
      <w:rPr>
        <w:rFonts w:ascii="Arial Narrow" w:hAnsi="Arial Narrow"/>
        <w:sz w:val="20"/>
        <w:szCs w:val="20"/>
      </w:rPr>
      <w:t>www.dgho.de</w:t>
    </w:r>
  </w:p>
  <w:p w14:paraId="6AD9B2F2" w14:textId="77777777" w:rsidR="00B25903" w:rsidRPr="00B25903" w:rsidRDefault="00B25903" w:rsidP="00B25903">
    <w:pPr>
      <w:tabs>
        <w:tab w:val="center" w:pos="4536"/>
        <w:tab w:val="right" w:pos="9072"/>
      </w:tabs>
      <w:rPr>
        <w:rFonts w:ascii="Arial Narrow" w:hAnsi="Arial Narrow"/>
        <w:sz w:val="20"/>
        <w:szCs w:val="20"/>
      </w:rPr>
    </w:pPr>
    <w:r w:rsidRPr="00B25903">
      <w:rPr>
        <w:rFonts w:ascii="Arial Narrow" w:hAnsi="Arial Narrow"/>
        <w:sz w:val="20"/>
        <w:szCs w:val="20"/>
      </w:rPr>
      <w:t xml:space="preserve">Seite </w:t>
    </w:r>
    <w:r w:rsidRPr="00B25903">
      <w:rPr>
        <w:rFonts w:ascii="Arial Narrow" w:hAnsi="Arial Narrow"/>
        <w:sz w:val="20"/>
        <w:szCs w:val="20"/>
      </w:rPr>
      <w:fldChar w:fldCharType="begin"/>
    </w:r>
    <w:r w:rsidRPr="00B25903">
      <w:rPr>
        <w:rFonts w:ascii="Arial Narrow" w:hAnsi="Arial Narrow"/>
        <w:sz w:val="20"/>
        <w:szCs w:val="20"/>
      </w:rPr>
      <w:instrText>PAGE  \* Arabic  \* MERGEFORMAT</w:instrText>
    </w:r>
    <w:r w:rsidRPr="00B25903">
      <w:rPr>
        <w:rFonts w:ascii="Arial Narrow" w:hAnsi="Arial Narrow"/>
        <w:sz w:val="20"/>
        <w:szCs w:val="20"/>
      </w:rPr>
      <w:fldChar w:fldCharType="separate"/>
    </w:r>
    <w:r w:rsidRPr="00B25903">
      <w:rPr>
        <w:rFonts w:ascii="Arial Narrow" w:hAnsi="Arial Narrow"/>
        <w:sz w:val="20"/>
        <w:szCs w:val="20"/>
      </w:rPr>
      <w:t>5</w:t>
    </w:r>
    <w:r w:rsidRPr="00B25903">
      <w:rPr>
        <w:rFonts w:ascii="Arial Narrow" w:hAnsi="Arial Narrow"/>
        <w:sz w:val="20"/>
        <w:szCs w:val="20"/>
      </w:rPr>
      <w:fldChar w:fldCharType="end"/>
    </w:r>
    <w:r w:rsidRPr="00B25903">
      <w:rPr>
        <w:rFonts w:ascii="Arial Narrow" w:hAnsi="Arial Narrow"/>
        <w:sz w:val="20"/>
        <w:szCs w:val="20"/>
      </w:rPr>
      <w:t xml:space="preserve"> von </w:t>
    </w:r>
    <w:r w:rsidRPr="00B25903">
      <w:rPr>
        <w:rFonts w:ascii="Arial Narrow" w:hAnsi="Arial Narrow"/>
        <w:sz w:val="20"/>
        <w:szCs w:val="20"/>
      </w:rPr>
      <w:fldChar w:fldCharType="begin"/>
    </w:r>
    <w:r w:rsidRPr="00B25903">
      <w:rPr>
        <w:rFonts w:ascii="Arial Narrow" w:hAnsi="Arial Narrow"/>
        <w:sz w:val="20"/>
        <w:szCs w:val="20"/>
      </w:rPr>
      <w:instrText>NUMPAGES  \* Arabic  \* MERGEFORMAT</w:instrText>
    </w:r>
    <w:r w:rsidRPr="00B25903">
      <w:rPr>
        <w:rFonts w:ascii="Arial Narrow" w:hAnsi="Arial Narrow"/>
        <w:sz w:val="20"/>
        <w:szCs w:val="20"/>
      </w:rPr>
      <w:fldChar w:fldCharType="separate"/>
    </w:r>
    <w:r w:rsidRPr="00B25903">
      <w:rPr>
        <w:rFonts w:ascii="Arial Narrow" w:hAnsi="Arial Narrow"/>
        <w:sz w:val="20"/>
        <w:szCs w:val="20"/>
      </w:rPr>
      <w:t>5</w:t>
    </w:r>
    <w:r w:rsidRPr="00B25903">
      <w:rPr>
        <w:rFonts w:ascii="Arial Narrow" w:hAnsi="Arial Narrow"/>
        <w:sz w:val="20"/>
        <w:szCs w:val="20"/>
      </w:rPr>
      <w:fldChar w:fldCharType="end"/>
    </w:r>
  </w:p>
  <w:p w14:paraId="3CB2D9A9" w14:textId="7ACCF4F6" w:rsidR="00B25903" w:rsidRPr="00B25903" w:rsidRDefault="00B25903" w:rsidP="00B25903">
    <w:pPr>
      <w:rPr>
        <w:sz w:val="20"/>
        <w:szCs w:val="20"/>
      </w:rPr>
    </w:pPr>
    <w:bookmarkStart w:id="0" w:name="_Hlk139466795"/>
    <w:bookmarkStart w:id="1" w:name="_Hlk139466796"/>
    <w:bookmarkStart w:id="2" w:name="_Hlk139616808"/>
    <w:bookmarkStart w:id="3" w:name="_Hlk139616809"/>
    <w:r w:rsidRPr="00270A0A">
      <w:rPr>
        <w:rFonts w:ascii="Arial Narrow" w:hAnsi="Arial Narrow"/>
        <w:sz w:val="20"/>
        <w:szCs w:val="20"/>
      </w:rPr>
      <w:t>25-</w:t>
    </w:r>
    <w:r w:rsidR="004560FD" w:rsidRPr="00270A0A">
      <w:rPr>
        <w:rFonts w:ascii="Arial Narrow" w:hAnsi="Arial Narrow"/>
        <w:sz w:val="20"/>
        <w:szCs w:val="20"/>
      </w:rPr>
      <w:t>045</w:t>
    </w:r>
    <w:r w:rsidR="00913E3D">
      <w:rPr>
        <w:rFonts w:ascii="Arial Narrow" w:hAnsi="Arial Narrow"/>
        <w:sz w:val="20"/>
        <w:szCs w:val="20"/>
      </w:rPr>
      <w:t xml:space="preserve"> </w:t>
    </w:r>
    <w:proofErr w:type="spellStart"/>
    <w:r w:rsidRPr="00270A0A">
      <w:rPr>
        <w:rFonts w:ascii="Arial Narrow" w:hAnsi="Arial Narrow"/>
        <w:sz w:val="20"/>
        <w:szCs w:val="20"/>
      </w:rPr>
      <w:t>Datopotamab</w:t>
    </w:r>
    <w:proofErr w:type="spellEnd"/>
    <w:r w:rsidRPr="00270A0A">
      <w:rPr>
        <w:rFonts w:ascii="Arial Narrow" w:hAnsi="Arial Narrow"/>
        <w:sz w:val="20"/>
        <w:szCs w:val="20"/>
      </w:rPr>
      <w:t xml:space="preserve"> </w:t>
    </w:r>
    <w:proofErr w:type="spellStart"/>
    <w:r w:rsidRPr="00270A0A">
      <w:rPr>
        <w:rFonts w:ascii="Arial Narrow" w:hAnsi="Arial Narrow"/>
        <w:sz w:val="20"/>
        <w:szCs w:val="20"/>
      </w:rPr>
      <w:t>deruxtecan_NUB</w:t>
    </w:r>
    <w:proofErr w:type="spellEnd"/>
    <w:r w:rsidRPr="00270A0A">
      <w:rPr>
        <w:rFonts w:ascii="Arial Narrow" w:hAnsi="Arial Narrow"/>
        <w:sz w:val="20"/>
        <w:szCs w:val="20"/>
      </w:rPr>
      <w:t>-Anfrage-</w:t>
    </w:r>
    <w:proofErr w:type="spellStart"/>
    <w:r w:rsidRPr="00270A0A">
      <w:rPr>
        <w:rFonts w:ascii="Arial Narrow" w:hAnsi="Arial Narrow"/>
        <w:sz w:val="20"/>
        <w:szCs w:val="20"/>
      </w:rPr>
      <w:t>DGHO_Stand</w:t>
    </w:r>
    <w:proofErr w:type="spellEnd"/>
    <w:r w:rsidRPr="00270A0A">
      <w:rPr>
        <w:rFonts w:ascii="Arial Narrow" w:hAnsi="Arial Narrow"/>
        <w:sz w:val="20"/>
        <w:szCs w:val="20"/>
      </w:rPr>
      <w:t xml:space="preserve"> 202</w:t>
    </w:r>
    <w:r w:rsidR="00A3294A" w:rsidRPr="00270A0A">
      <w:rPr>
        <w:rFonts w:ascii="Arial Narrow" w:hAnsi="Arial Narrow"/>
        <w:sz w:val="20"/>
        <w:szCs w:val="20"/>
      </w:rPr>
      <w:t>5</w:t>
    </w:r>
    <w:r w:rsidRPr="00270A0A">
      <w:rPr>
        <w:rFonts w:ascii="Arial Narrow" w:hAnsi="Arial Narrow"/>
        <w:sz w:val="20"/>
        <w:szCs w:val="20"/>
      </w:rPr>
      <w:t>-</w:t>
    </w:r>
    <w:r w:rsidR="003F538A" w:rsidRPr="00270A0A">
      <w:rPr>
        <w:rFonts w:ascii="Arial Narrow" w:hAnsi="Arial Narrow"/>
        <w:sz w:val="20"/>
        <w:szCs w:val="20"/>
      </w:rPr>
      <w:t>08</w:t>
    </w:r>
    <w:r w:rsidRPr="00270A0A">
      <w:rPr>
        <w:rFonts w:ascii="Arial Narrow" w:hAnsi="Arial Narrow"/>
        <w:sz w:val="20"/>
        <w:szCs w:val="20"/>
      </w:rPr>
      <w:t>-</w:t>
    </w:r>
    <w:r w:rsidR="003F538A" w:rsidRPr="00270A0A">
      <w:rPr>
        <w:rFonts w:ascii="Arial Narrow" w:hAnsi="Arial Narrow"/>
        <w:sz w:val="20"/>
        <w:szCs w:val="20"/>
      </w:rPr>
      <w:t>29</w:t>
    </w:r>
    <w:bookmarkEnd w:id="0"/>
    <w:bookmarkEnd w:id="1"/>
    <w:bookmarkEnd w:id="2"/>
    <w:bookmarkEnd w:id="3"/>
    <w:r w:rsidR="00270A0A" w:rsidRPr="00270A0A">
      <w:rPr>
        <w:rFonts w:ascii="Arial Narrow" w:hAnsi="Arial Narrow"/>
        <w:sz w:val="20"/>
        <w:szCs w:val="20"/>
      </w:rPr>
      <w:t xml:space="preserve"> </w:t>
    </w:r>
    <w:r w:rsidR="003F538A" w:rsidRPr="00270A0A">
      <w:rPr>
        <w:rFonts w:ascii="Arial Narrow" w:hAnsi="Arial Narrow"/>
        <w:sz w:val="20"/>
        <w:szCs w:val="20"/>
      </w:rPr>
      <w:t>final</w:t>
    </w:r>
  </w:p>
  <w:p w14:paraId="02EEA1C9" w14:textId="18D3DE4C" w:rsidR="00B25903" w:rsidRDefault="00B259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2B82" w14:textId="77777777" w:rsidR="00913E3D" w:rsidRDefault="00913E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B77C" w14:textId="77777777" w:rsidR="009132D1" w:rsidRDefault="009132D1" w:rsidP="00B25903">
      <w:r>
        <w:separator/>
      </w:r>
    </w:p>
  </w:footnote>
  <w:footnote w:type="continuationSeparator" w:id="0">
    <w:p w14:paraId="2E5875F7" w14:textId="77777777" w:rsidR="009132D1" w:rsidRDefault="009132D1" w:rsidP="00B25903">
      <w:r>
        <w:continuationSeparator/>
      </w:r>
    </w:p>
  </w:footnote>
  <w:footnote w:type="continuationNotice" w:id="1">
    <w:p w14:paraId="5E1CAD25" w14:textId="77777777" w:rsidR="009132D1" w:rsidRDefault="00913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1674" w14:textId="77777777" w:rsidR="00913E3D" w:rsidRDefault="00913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F4A2" w14:textId="1B09D78C" w:rsidR="00B25903" w:rsidRPr="00B25903" w:rsidRDefault="00B25903" w:rsidP="00B25903">
    <w:pPr>
      <w:pBdr>
        <w:bottom w:val="single" w:sz="8" w:space="4" w:color="2DA2BF"/>
      </w:pBdr>
      <w:spacing w:after="300"/>
      <w:contextualSpacing/>
      <w:rPr>
        <w:rFonts w:ascii="Lucida Sans Unicode" w:hAnsi="Lucida Sans Unicode"/>
        <w:color w:val="343434"/>
        <w:spacing w:val="5"/>
        <w:kern w:val="28"/>
        <w:sz w:val="48"/>
        <w:szCs w:val="52"/>
      </w:rPr>
    </w:pPr>
    <w:proofErr w:type="gramStart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>NUB Antrag</w:t>
    </w:r>
    <w:proofErr w:type="gramEnd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 xml:space="preserve"> 202</w:t>
    </w:r>
    <w:r w:rsidR="008B16E9">
      <w:rPr>
        <w:rFonts w:ascii="Lucida Sans Unicode" w:hAnsi="Lucida Sans Unicode"/>
        <w:color w:val="343434"/>
        <w:spacing w:val="5"/>
        <w:kern w:val="28"/>
        <w:sz w:val="48"/>
        <w:szCs w:val="52"/>
      </w:rPr>
      <w:t>5</w:t>
    </w:r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>/202</w:t>
    </w:r>
    <w:r w:rsidR="008B16E9">
      <w:rPr>
        <w:rFonts w:ascii="Lucida Sans Unicode" w:hAnsi="Lucida Sans Unicode"/>
        <w:color w:val="343434"/>
        <w:spacing w:val="5"/>
        <w:kern w:val="28"/>
        <w:sz w:val="48"/>
        <w:szCs w:val="52"/>
      </w:rPr>
      <w:t>6</w:t>
    </w:r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 xml:space="preserve">- </w:t>
    </w:r>
    <w:proofErr w:type="spellStart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>Datopotamab</w:t>
    </w:r>
    <w:proofErr w:type="spellEnd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 xml:space="preserve"> </w:t>
    </w:r>
    <w:proofErr w:type="spellStart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>deruxtecan</w:t>
    </w:r>
    <w:proofErr w:type="spellEnd"/>
    <w:r w:rsidRPr="00B25903">
      <w:rPr>
        <w:rFonts w:ascii="Lucida Sans Unicode" w:hAnsi="Lucida Sans Unicode"/>
        <w:color w:val="343434"/>
        <w:spacing w:val="5"/>
        <w:kern w:val="28"/>
        <w:sz w:val="48"/>
        <w:szCs w:val="52"/>
      </w:rPr>
      <w:t xml:space="preserve"> </w:t>
    </w:r>
  </w:p>
  <w:p w14:paraId="54424B8B" w14:textId="3AC5C525" w:rsidR="00B25903" w:rsidRDefault="00B259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9AB3" w14:textId="77777777" w:rsidR="00913E3D" w:rsidRDefault="00913E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3142"/>
    <w:multiLevelType w:val="hybridMultilevel"/>
    <w:tmpl w:val="A50E90DC"/>
    <w:lvl w:ilvl="0" w:tplc="A37AE9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2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03"/>
    <w:rsid w:val="000028A5"/>
    <w:rsid w:val="000062D4"/>
    <w:rsid w:val="00032331"/>
    <w:rsid w:val="000334D6"/>
    <w:rsid w:val="00042571"/>
    <w:rsid w:val="00043DA2"/>
    <w:rsid w:val="0006778B"/>
    <w:rsid w:val="00070EAE"/>
    <w:rsid w:val="000816DF"/>
    <w:rsid w:val="00082508"/>
    <w:rsid w:val="000875EC"/>
    <w:rsid w:val="000A02A4"/>
    <w:rsid w:val="000A5DDB"/>
    <w:rsid w:val="000A6B64"/>
    <w:rsid w:val="000B79D3"/>
    <w:rsid w:val="000C1E80"/>
    <w:rsid w:val="000E218A"/>
    <w:rsid w:val="000E274B"/>
    <w:rsid w:val="000E5DB6"/>
    <w:rsid w:val="000F38B3"/>
    <w:rsid w:val="0010531D"/>
    <w:rsid w:val="001053A8"/>
    <w:rsid w:val="00111D2B"/>
    <w:rsid w:val="00113690"/>
    <w:rsid w:val="00117A2F"/>
    <w:rsid w:val="001233AC"/>
    <w:rsid w:val="00126A0A"/>
    <w:rsid w:val="001346F2"/>
    <w:rsid w:val="001544D2"/>
    <w:rsid w:val="001644CD"/>
    <w:rsid w:val="00165DCD"/>
    <w:rsid w:val="00172624"/>
    <w:rsid w:val="00180715"/>
    <w:rsid w:val="00185844"/>
    <w:rsid w:val="001944CD"/>
    <w:rsid w:val="001A6C4D"/>
    <w:rsid w:val="001B08FD"/>
    <w:rsid w:val="001B26B9"/>
    <w:rsid w:val="001D62D9"/>
    <w:rsid w:val="00205C34"/>
    <w:rsid w:val="00210776"/>
    <w:rsid w:val="0022354A"/>
    <w:rsid w:val="002311C1"/>
    <w:rsid w:val="00231712"/>
    <w:rsid w:val="002357A2"/>
    <w:rsid w:val="002372D2"/>
    <w:rsid w:val="00257859"/>
    <w:rsid w:val="00261472"/>
    <w:rsid w:val="00270A0A"/>
    <w:rsid w:val="002726FE"/>
    <w:rsid w:val="002743C9"/>
    <w:rsid w:val="00296B3C"/>
    <w:rsid w:val="002A3CA8"/>
    <w:rsid w:val="002B4318"/>
    <w:rsid w:val="002C1A6B"/>
    <w:rsid w:val="00302458"/>
    <w:rsid w:val="00324DB0"/>
    <w:rsid w:val="0034530B"/>
    <w:rsid w:val="003664F0"/>
    <w:rsid w:val="003723B0"/>
    <w:rsid w:val="003740B8"/>
    <w:rsid w:val="00384B41"/>
    <w:rsid w:val="003A0BDA"/>
    <w:rsid w:val="003B2F9B"/>
    <w:rsid w:val="003B74A4"/>
    <w:rsid w:val="003C2BD3"/>
    <w:rsid w:val="003D4C73"/>
    <w:rsid w:val="003E5C17"/>
    <w:rsid w:val="003F05BA"/>
    <w:rsid w:val="003F08C3"/>
    <w:rsid w:val="003F538A"/>
    <w:rsid w:val="00425827"/>
    <w:rsid w:val="00430B38"/>
    <w:rsid w:val="00432B6E"/>
    <w:rsid w:val="00435919"/>
    <w:rsid w:val="00437D8F"/>
    <w:rsid w:val="0044328C"/>
    <w:rsid w:val="0044655A"/>
    <w:rsid w:val="00455086"/>
    <w:rsid w:val="004560FD"/>
    <w:rsid w:val="00462AAD"/>
    <w:rsid w:val="004714D1"/>
    <w:rsid w:val="004B0208"/>
    <w:rsid w:val="004B57DF"/>
    <w:rsid w:val="004C2485"/>
    <w:rsid w:val="004C4192"/>
    <w:rsid w:val="004E1A46"/>
    <w:rsid w:val="004E46CC"/>
    <w:rsid w:val="004F010F"/>
    <w:rsid w:val="004F435D"/>
    <w:rsid w:val="004F6EAC"/>
    <w:rsid w:val="00517C36"/>
    <w:rsid w:val="0052087D"/>
    <w:rsid w:val="00521F9A"/>
    <w:rsid w:val="005262FB"/>
    <w:rsid w:val="0055611F"/>
    <w:rsid w:val="00561EC1"/>
    <w:rsid w:val="005715EF"/>
    <w:rsid w:val="005900E6"/>
    <w:rsid w:val="005B0B85"/>
    <w:rsid w:val="005B6B0A"/>
    <w:rsid w:val="005C642D"/>
    <w:rsid w:val="005D52F0"/>
    <w:rsid w:val="005E3330"/>
    <w:rsid w:val="005E53D4"/>
    <w:rsid w:val="005E6B66"/>
    <w:rsid w:val="005E7334"/>
    <w:rsid w:val="00611CEA"/>
    <w:rsid w:val="00624DC6"/>
    <w:rsid w:val="00631E84"/>
    <w:rsid w:val="00635013"/>
    <w:rsid w:val="006433BE"/>
    <w:rsid w:val="00662CE3"/>
    <w:rsid w:val="00682800"/>
    <w:rsid w:val="006E315E"/>
    <w:rsid w:val="006E3313"/>
    <w:rsid w:val="006E5BFE"/>
    <w:rsid w:val="00701B85"/>
    <w:rsid w:val="007063E2"/>
    <w:rsid w:val="00707053"/>
    <w:rsid w:val="007329B2"/>
    <w:rsid w:val="00741B26"/>
    <w:rsid w:val="00741DE5"/>
    <w:rsid w:val="00753388"/>
    <w:rsid w:val="0075510D"/>
    <w:rsid w:val="00757FBC"/>
    <w:rsid w:val="007646CC"/>
    <w:rsid w:val="007764F5"/>
    <w:rsid w:val="007769AB"/>
    <w:rsid w:val="0078612B"/>
    <w:rsid w:val="007C11C5"/>
    <w:rsid w:val="007C3EDE"/>
    <w:rsid w:val="007D417B"/>
    <w:rsid w:val="007D51B9"/>
    <w:rsid w:val="007E4DD7"/>
    <w:rsid w:val="007E6616"/>
    <w:rsid w:val="007F0922"/>
    <w:rsid w:val="0080215A"/>
    <w:rsid w:val="00810217"/>
    <w:rsid w:val="00826592"/>
    <w:rsid w:val="00827B48"/>
    <w:rsid w:val="008305AA"/>
    <w:rsid w:val="00831ED9"/>
    <w:rsid w:val="00832870"/>
    <w:rsid w:val="00853336"/>
    <w:rsid w:val="0086105E"/>
    <w:rsid w:val="00861EDF"/>
    <w:rsid w:val="00870678"/>
    <w:rsid w:val="00874BB8"/>
    <w:rsid w:val="00890634"/>
    <w:rsid w:val="00896438"/>
    <w:rsid w:val="008A178D"/>
    <w:rsid w:val="008B16E9"/>
    <w:rsid w:val="008B7D4C"/>
    <w:rsid w:val="008E05AC"/>
    <w:rsid w:val="008E2900"/>
    <w:rsid w:val="008E4630"/>
    <w:rsid w:val="008E6F56"/>
    <w:rsid w:val="00901CE7"/>
    <w:rsid w:val="009132D1"/>
    <w:rsid w:val="00913E3D"/>
    <w:rsid w:val="00915E2A"/>
    <w:rsid w:val="00925953"/>
    <w:rsid w:val="00932A6A"/>
    <w:rsid w:val="00942968"/>
    <w:rsid w:val="009474B2"/>
    <w:rsid w:val="00951B7A"/>
    <w:rsid w:val="009524E8"/>
    <w:rsid w:val="00956530"/>
    <w:rsid w:val="00975DEF"/>
    <w:rsid w:val="0097707B"/>
    <w:rsid w:val="00983379"/>
    <w:rsid w:val="009A07F7"/>
    <w:rsid w:val="009A112F"/>
    <w:rsid w:val="009A4305"/>
    <w:rsid w:val="009B58F5"/>
    <w:rsid w:val="009B7E50"/>
    <w:rsid w:val="009C1A59"/>
    <w:rsid w:val="009C31BA"/>
    <w:rsid w:val="009C787E"/>
    <w:rsid w:val="009D1D2E"/>
    <w:rsid w:val="009F043F"/>
    <w:rsid w:val="009F0727"/>
    <w:rsid w:val="009F07CB"/>
    <w:rsid w:val="009F40CD"/>
    <w:rsid w:val="00A03A5F"/>
    <w:rsid w:val="00A1132B"/>
    <w:rsid w:val="00A3294A"/>
    <w:rsid w:val="00A41016"/>
    <w:rsid w:val="00A43B75"/>
    <w:rsid w:val="00A6059E"/>
    <w:rsid w:val="00A6483E"/>
    <w:rsid w:val="00AE2475"/>
    <w:rsid w:val="00AF00CD"/>
    <w:rsid w:val="00AF6E19"/>
    <w:rsid w:val="00B03280"/>
    <w:rsid w:val="00B072D6"/>
    <w:rsid w:val="00B07E92"/>
    <w:rsid w:val="00B10CB5"/>
    <w:rsid w:val="00B15B8F"/>
    <w:rsid w:val="00B1770A"/>
    <w:rsid w:val="00B2582C"/>
    <w:rsid w:val="00B25903"/>
    <w:rsid w:val="00B34086"/>
    <w:rsid w:val="00B404B7"/>
    <w:rsid w:val="00B843A7"/>
    <w:rsid w:val="00B958BD"/>
    <w:rsid w:val="00BA344A"/>
    <w:rsid w:val="00BA606D"/>
    <w:rsid w:val="00BB0D7C"/>
    <w:rsid w:val="00BB2658"/>
    <w:rsid w:val="00BB38DB"/>
    <w:rsid w:val="00BD3330"/>
    <w:rsid w:val="00BD4C22"/>
    <w:rsid w:val="00BE0533"/>
    <w:rsid w:val="00BF02A7"/>
    <w:rsid w:val="00BF15CB"/>
    <w:rsid w:val="00BF25CC"/>
    <w:rsid w:val="00BF4D2B"/>
    <w:rsid w:val="00C14C1F"/>
    <w:rsid w:val="00C16FF0"/>
    <w:rsid w:val="00C22C1E"/>
    <w:rsid w:val="00C23328"/>
    <w:rsid w:val="00C652E3"/>
    <w:rsid w:val="00C6612B"/>
    <w:rsid w:val="00C74102"/>
    <w:rsid w:val="00C93769"/>
    <w:rsid w:val="00CA1F30"/>
    <w:rsid w:val="00CB19C7"/>
    <w:rsid w:val="00CC4ABB"/>
    <w:rsid w:val="00CD2464"/>
    <w:rsid w:val="00CD7191"/>
    <w:rsid w:val="00CF154D"/>
    <w:rsid w:val="00D00593"/>
    <w:rsid w:val="00D0092C"/>
    <w:rsid w:val="00D02CC2"/>
    <w:rsid w:val="00D13FFA"/>
    <w:rsid w:val="00D220E3"/>
    <w:rsid w:val="00D32320"/>
    <w:rsid w:val="00D37FFA"/>
    <w:rsid w:val="00D42D97"/>
    <w:rsid w:val="00D46E12"/>
    <w:rsid w:val="00D52EAD"/>
    <w:rsid w:val="00D61833"/>
    <w:rsid w:val="00D62AEC"/>
    <w:rsid w:val="00D73D04"/>
    <w:rsid w:val="00D82177"/>
    <w:rsid w:val="00D84883"/>
    <w:rsid w:val="00DA7591"/>
    <w:rsid w:val="00DB0913"/>
    <w:rsid w:val="00DB0CC7"/>
    <w:rsid w:val="00DB0F74"/>
    <w:rsid w:val="00DB5D2B"/>
    <w:rsid w:val="00DD184F"/>
    <w:rsid w:val="00DE62EE"/>
    <w:rsid w:val="00DF0E07"/>
    <w:rsid w:val="00DF62F6"/>
    <w:rsid w:val="00E00880"/>
    <w:rsid w:val="00E03DF7"/>
    <w:rsid w:val="00E214B6"/>
    <w:rsid w:val="00E31B50"/>
    <w:rsid w:val="00E44CC4"/>
    <w:rsid w:val="00E50F61"/>
    <w:rsid w:val="00E51178"/>
    <w:rsid w:val="00E534DA"/>
    <w:rsid w:val="00E60DBA"/>
    <w:rsid w:val="00E6318E"/>
    <w:rsid w:val="00E773E4"/>
    <w:rsid w:val="00E90A47"/>
    <w:rsid w:val="00EC24A6"/>
    <w:rsid w:val="00ED08DC"/>
    <w:rsid w:val="00ED6EA0"/>
    <w:rsid w:val="00EF52D2"/>
    <w:rsid w:val="00EF5730"/>
    <w:rsid w:val="00F05A40"/>
    <w:rsid w:val="00F20E82"/>
    <w:rsid w:val="00F432B4"/>
    <w:rsid w:val="00F47924"/>
    <w:rsid w:val="00F52DCC"/>
    <w:rsid w:val="00F5716B"/>
    <w:rsid w:val="00F57F95"/>
    <w:rsid w:val="00F6326A"/>
    <w:rsid w:val="00F63827"/>
    <w:rsid w:val="00F67F78"/>
    <w:rsid w:val="00F819DA"/>
    <w:rsid w:val="00F8249F"/>
    <w:rsid w:val="00F946D0"/>
    <w:rsid w:val="00FA5402"/>
    <w:rsid w:val="00FA7310"/>
    <w:rsid w:val="00FB6488"/>
    <w:rsid w:val="00FD117F"/>
    <w:rsid w:val="00FE1246"/>
    <w:rsid w:val="00FE40EB"/>
    <w:rsid w:val="00FE6A95"/>
    <w:rsid w:val="00FF6030"/>
    <w:rsid w:val="6CD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9C87"/>
  <w15:chartTrackingRefBased/>
  <w15:docId w15:val="{022ED7B9-0FF7-4037-9ADE-B1018E24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903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9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9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9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9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9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9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5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9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9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9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9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90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25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5903"/>
  </w:style>
  <w:style w:type="paragraph" w:styleId="Fuzeile">
    <w:name w:val="footer"/>
    <w:basedOn w:val="Standard"/>
    <w:link w:val="FuzeileZchn"/>
    <w:uiPriority w:val="99"/>
    <w:unhideWhenUsed/>
    <w:rsid w:val="00B25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5903"/>
  </w:style>
  <w:style w:type="character" w:styleId="Kommentarzeichen">
    <w:name w:val="annotation reference"/>
    <w:basedOn w:val="Absatz-Standardschriftart"/>
    <w:uiPriority w:val="99"/>
    <w:semiHidden/>
    <w:unhideWhenUsed/>
    <w:rsid w:val="000E5D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5D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5DB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D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DB6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1944CD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ae99a-0496-4898-989f-e27614239e6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729CC-E0B3-4783-BEC8-A3AF32A28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70D0E-962E-4664-8246-E997EDBEEDBD}">
  <ds:schemaRefs>
    <ds:schemaRef ds:uri="http://schemas.microsoft.com/office/2006/metadata/properties"/>
    <ds:schemaRef ds:uri="http://schemas.microsoft.com/office/infopath/2007/PartnerControls"/>
    <ds:schemaRef ds:uri="fe9ae99a-0496-4898-989f-e27614239e60"/>
  </ds:schemaRefs>
</ds:datastoreItem>
</file>

<file path=customXml/itemProps3.xml><?xml version="1.0" encoding="utf-8"?>
<ds:datastoreItem xmlns:ds="http://schemas.openxmlformats.org/officeDocument/2006/customXml" ds:itemID="{2C04E746-3491-460A-B027-695EA512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6892</Characters>
  <Application>Microsoft Office Word</Application>
  <DocSecurity>0</DocSecurity>
  <Lines>57</Lines>
  <Paragraphs>15</Paragraphs>
  <ScaleCrop>false</ScaleCrop>
  <Company/>
  <LinksUpToDate>false</LinksUpToDate>
  <CharactersWithSpaces>7970</CharactersWithSpaces>
  <SharedDoc>false</SharedDoc>
  <HLinks>
    <vt:vector size="6" baseType="variant"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http://www.dgho.de/_cmsdata/_cache/cms_19.html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Leonie Schumacher</cp:lastModifiedBy>
  <cp:revision>13</cp:revision>
  <dcterms:created xsi:type="dcterms:W3CDTF">2025-08-28T12:00:00Z</dcterms:created>
  <dcterms:modified xsi:type="dcterms:W3CDTF">2025-09-22T14:42:00Z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MediaServiceImageTags">
    <vt:lpwstr/>
  </property>
  <property fmtid="{D5CDD505-2E9C-101B-9397-08002B2CF9AE}" pid="4" name="Order">
    <vt:r8>57100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