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7342848E" w14:textId="77777777">
        <w:tc>
          <w:tcPr>
            <w:tcW w:w="9212" w:type="dxa"/>
          </w:tcPr>
          <w:p w14:paraId="3856C14D" w14:textId="77777777" w:rsidR="008E6675" w:rsidRPr="00EE120F" w:rsidRDefault="008E6675" w:rsidP="002005AF">
            <w:pPr>
              <w:rPr>
                <w:rFonts w:ascii="Arial Narrow" w:hAnsi="Arial Narrow" w:cs="Arial"/>
                <w:b/>
              </w:rPr>
            </w:pPr>
            <w:r w:rsidRPr="00EE120F">
              <w:rPr>
                <w:rFonts w:ascii="Arial Narrow" w:hAnsi="Arial Narrow" w:cs="Arial"/>
                <w:b/>
                <w:sz w:val="22"/>
              </w:rPr>
              <w:t xml:space="preserve">Haben Sie externe Hilfestellungen </w:t>
            </w:r>
            <w:r w:rsidR="002333FF" w:rsidRPr="00EE120F">
              <w:rPr>
                <w:rFonts w:ascii="Arial Narrow" w:hAnsi="Arial Narrow" w:cs="Arial"/>
                <w:b/>
                <w:sz w:val="22"/>
              </w:rPr>
              <w:t xml:space="preserve">zum Ausfüllen der Formblätter </w:t>
            </w:r>
            <w:r w:rsidRPr="00EE120F">
              <w:rPr>
                <w:rFonts w:ascii="Arial Narrow" w:hAnsi="Arial Narrow" w:cs="Arial"/>
                <w:b/>
                <w:sz w:val="22"/>
              </w:rPr>
              <w:t>in Anspruch genommen</w:t>
            </w:r>
            <w:r w:rsidR="002005AF" w:rsidRPr="00EE120F">
              <w:rPr>
                <w:rFonts w:ascii="Arial Narrow" w:hAnsi="Arial Narrow" w:cs="Arial"/>
                <w:b/>
                <w:sz w:val="22"/>
              </w:rPr>
              <w:t>?</w:t>
            </w:r>
            <w:r w:rsidRPr="00EE120F">
              <w:rPr>
                <w:rFonts w:ascii="Arial Narrow" w:hAnsi="Arial Narrow" w:cs="Arial"/>
                <w:b/>
                <w:sz w:val="22"/>
              </w:rPr>
              <w:t xml:space="preserve">  Wenn ja, bitte geben Sie an, welche Hilfestellung</w:t>
            </w:r>
            <w:r w:rsidR="002005AF" w:rsidRPr="00EE120F">
              <w:rPr>
                <w:rFonts w:ascii="Arial Narrow" w:hAnsi="Arial Narrow" w:cs="Arial"/>
                <w:b/>
                <w:sz w:val="22"/>
              </w:rPr>
              <w:t xml:space="preserve"> Sie in Anspruch genommen haben</w:t>
            </w:r>
            <w:r w:rsidRPr="00EE120F">
              <w:rPr>
                <w:rFonts w:ascii="Arial Narrow" w:hAnsi="Arial Narrow" w:cs="Arial"/>
                <w:b/>
                <w:sz w:val="22"/>
              </w:rPr>
              <w:t>?</w:t>
            </w:r>
          </w:p>
        </w:tc>
      </w:tr>
      <w:tr w:rsidR="008E6675" w:rsidRPr="00EE120F" w14:paraId="2315EEB9" w14:textId="77777777">
        <w:tc>
          <w:tcPr>
            <w:tcW w:w="9212" w:type="dxa"/>
          </w:tcPr>
          <w:p w14:paraId="59E436C4" w14:textId="70B0267F" w:rsidR="008E6675" w:rsidRPr="00EE120F" w:rsidRDefault="008E6675" w:rsidP="005638EB">
            <w:pPr>
              <w:rPr>
                <w:rFonts w:ascii="Arial Narrow" w:hAnsi="Arial Narrow" w:cs="Arial"/>
              </w:rPr>
            </w:pPr>
            <w:r w:rsidRPr="00EE120F">
              <w:rPr>
                <w:rFonts w:ascii="Arial Narrow" w:hAnsi="Arial Narrow" w:cs="Arial"/>
                <w:sz w:val="22"/>
              </w:rPr>
              <w:t xml:space="preserve">Dieser Antrag wurde durch die </w:t>
            </w:r>
            <w:r w:rsidR="004E2EE8" w:rsidRPr="00EE120F">
              <w:rPr>
                <w:rFonts w:ascii="Arial Narrow" w:hAnsi="Arial Narrow" w:cs="Arial"/>
                <w:sz w:val="22"/>
              </w:rPr>
              <w:t>D</w:t>
            </w:r>
            <w:r w:rsidRPr="00EE120F">
              <w:rPr>
                <w:rFonts w:ascii="Arial Narrow" w:hAnsi="Arial Narrow" w:cs="Arial"/>
                <w:sz w:val="22"/>
              </w:rPr>
              <w:t xml:space="preserve">eutsche Gesellschaft für </w:t>
            </w:r>
            <w:r w:rsidR="00DC7461" w:rsidRPr="00EE120F">
              <w:rPr>
                <w:rFonts w:ascii="Arial Narrow" w:hAnsi="Arial Narrow" w:cs="Arial"/>
                <w:sz w:val="22"/>
              </w:rPr>
              <w:t>Infektiologie</w:t>
            </w:r>
            <w:r w:rsidRPr="00EE120F">
              <w:rPr>
                <w:rFonts w:ascii="Arial Narrow" w:hAnsi="Arial Narrow" w:cs="Arial"/>
                <w:sz w:val="22"/>
              </w:rPr>
              <w:t xml:space="preserve"> e.V. vorformuliert. </w:t>
            </w:r>
          </w:p>
        </w:tc>
      </w:tr>
    </w:tbl>
    <w:p w14:paraId="1B73E9CE" w14:textId="77777777" w:rsidR="008E6675" w:rsidRPr="00EE120F" w:rsidRDefault="008E6675" w:rsidP="005638EB">
      <w:pPr>
        <w:rPr>
          <w:rFonts w:ascii="Arial Narrow" w:hAnsi="Arial Narrow"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69DF06E3" w14:textId="77777777">
        <w:tc>
          <w:tcPr>
            <w:tcW w:w="9212" w:type="dxa"/>
          </w:tcPr>
          <w:p w14:paraId="48DD38F6" w14:textId="62BF7CF8" w:rsidR="008E6675" w:rsidRPr="00EE120F" w:rsidRDefault="008E6675" w:rsidP="005638EB">
            <w:pPr>
              <w:rPr>
                <w:rFonts w:ascii="Arial Narrow" w:hAnsi="Arial Narrow" w:cs="Arial"/>
                <w:b/>
              </w:rPr>
            </w:pPr>
            <w:r w:rsidRPr="00EE120F">
              <w:rPr>
                <w:rFonts w:ascii="Arial Narrow" w:hAnsi="Arial Narrow" w:cs="Arial"/>
                <w:b/>
                <w:sz w:val="22"/>
              </w:rPr>
              <w:t>Angefragte Untersuchungs- und Beh</w:t>
            </w:r>
            <w:r w:rsidR="002333FF" w:rsidRPr="00EE120F">
              <w:rPr>
                <w:rFonts w:ascii="Arial Narrow" w:hAnsi="Arial Narrow" w:cs="Arial"/>
                <w:b/>
                <w:sz w:val="22"/>
              </w:rPr>
              <w:t>andlungsmethode</w:t>
            </w:r>
          </w:p>
        </w:tc>
      </w:tr>
      <w:tr w:rsidR="008E6675" w:rsidRPr="00EE120F" w14:paraId="3534B4A0" w14:textId="77777777">
        <w:tc>
          <w:tcPr>
            <w:tcW w:w="9212" w:type="dxa"/>
          </w:tcPr>
          <w:p w14:paraId="2C182448" w14:textId="0BF0D09C" w:rsidR="008E6675" w:rsidRPr="00EE120F" w:rsidRDefault="008865CC" w:rsidP="005638EB">
            <w:pPr>
              <w:rPr>
                <w:rFonts w:ascii="Arial Narrow" w:hAnsi="Arial Narrow" w:cs="Arial"/>
                <w:color w:val="00B050"/>
                <w:sz w:val="22"/>
              </w:rPr>
            </w:pPr>
            <w:proofErr w:type="spellStart"/>
            <w:r w:rsidRPr="00EE120F">
              <w:rPr>
                <w:rFonts w:ascii="Arial Narrow" w:hAnsi="Arial Narrow" w:cs="Arial"/>
                <w:sz w:val="22"/>
              </w:rPr>
              <w:t>Nirmatrelvir</w:t>
            </w:r>
            <w:proofErr w:type="spellEnd"/>
            <w:r w:rsidRPr="00EE120F">
              <w:rPr>
                <w:rFonts w:ascii="Arial Narrow" w:hAnsi="Arial Narrow" w:cs="Arial"/>
                <w:sz w:val="22"/>
              </w:rPr>
              <w:t>/Ritonavir</w:t>
            </w:r>
          </w:p>
        </w:tc>
      </w:tr>
    </w:tbl>
    <w:p w14:paraId="42022921" w14:textId="77777777" w:rsidR="008E6675" w:rsidRPr="00EE120F" w:rsidRDefault="008E6675" w:rsidP="005638EB">
      <w:pPr>
        <w:rPr>
          <w:rFonts w:ascii="Arial Narrow" w:hAnsi="Arial Narrow"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16B6F275" w14:textId="77777777">
        <w:tc>
          <w:tcPr>
            <w:tcW w:w="9212" w:type="dxa"/>
          </w:tcPr>
          <w:p w14:paraId="67F0AA02" w14:textId="4EF70D85" w:rsidR="008E6675" w:rsidRPr="00EE120F" w:rsidRDefault="008E6675" w:rsidP="00596F9A">
            <w:pPr>
              <w:tabs>
                <w:tab w:val="left" w:pos="7465"/>
              </w:tabs>
              <w:rPr>
                <w:rFonts w:ascii="Arial Narrow" w:hAnsi="Arial Narrow" w:cs="Arial"/>
                <w:b/>
              </w:rPr>
            </w:pPr>
            <w:r w:rsidRPr="00EE120F">
              <w:rPr>
                <w:rFonts w:ascii="Arial Narrow" w:hAnsi="Arial Narrow" w:cs="Arial"/>
                <w:b/>
                <w:sz w:val="22"/>
              </w:rPr>
              <w:t>Alternative Bezeichnung(en) der Methode</w:t>
            </w:r>
            <w:r w:rsidRPr="00EE120F">
              <w:rPr>
                <w:rFonts w:ascii="Arial Narrow" w:hAnsi="Arial Narrow" w:cs="Arial"/>
                <w:b/>
                <w:sz w:val="22"/>
              </w:rPr>
              <w:tab/>
            </w:r>
          </w:p>
        </w:tc>
      </w:tr>
      <w:tr w:rsidR="008E6675" w:rsidRPr="00EE120F" w14:paraId="6AA1CD49" w14:textId="77777777">
        <w:tc>
          <w:tcPr>
            <w:tcW w:w="9212" w:type="dxa"/>
          </w:tcPr>
          <w:p w14:paraId="03804348" w14:textId="04735B8E" w:rsidR="008E6675" w:rsidRPr="00EE120F" w:rsidRDefault="00421058" w:rsidP="005638EB">
            <w:pPr>
              <w:rPr>
                <w:rFonts w:ascii="Arial Narrow" w:hAnsi="Arial Narrow" w:cs="Arial"/>
              </w:rPr>
            </w:pPr>
            <w:r w:rsidRPr="00EE120F">
              <w:rPr>
                <w:rFonts w:ascii="Arial Narrow" w:hAnsi="Arial Narrow" w:cs="Arial"/>
                <w:sz w:val="22"/>
              </w:rPr>
              <w:t>Paxlovid®</w:t>
            </w:r>
          </w:p>
        </w:tc>
      </w:tr>
    </w:tbl>
    <w:p w14:paraId="5C4D6932" w14:textId="77777777" w:rsidR="004C4F82" w:rsidRPr="00EE120F" w:rsidRDefault="004C4F82">
      <w:pPr>
        <w:rPr>
          <w:rFonts w:ascii="Arial Narrow" w:hAnsi="Arial Narrow"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EE120F"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EE120F" w:rsidRDefault="004C4F82" w:rsidP="004C4F82">
            <w:pPr>
              <w:tabs>
                <w:tab w:val="left" w:pos="7465"/>
              </w:tabs>
              <w:rPr>
                <w:rFonts w:ascii="Arial Narrow" w:hAnsi="Arial Narrow" w:cs="Arial"/>
                <w:b/>
                <w:sz w:val="22"/>
              </w:rPr>
            </w:pPr>
            <w:r w:rsidRPr="00EE120F">
              <w:rPr>
                <w:rFonts w:ascii="Arial Narrow" w:hAnsi="Arial Narrow" w:cs="Arial"/>
                <w:b/>
                <w:sz w:val="22"/>
              </w:rPr>
              <w:t>Beruht die neue Untersuchungs- und Behandlungsmethode vollständig oder in Teilen auf dem Einsatz eines Medizinproduktes?</w:t>
            </w:r>
            <w:r w:rsidRPr="00EE120F">
              <w:rPr>
                <w:rFonts w:ascii="Arial Narrow" w:hAnsi="Arial Narrow" w:cs="Arial"/>
                <w:b/>
                <w:sz w:val="22"/>
              </w:rPr>
              <w:tab/>
            </w:r>
          </w:p>
        </w:tc>
      </w:tr>
      <w:tr w:rsidR="004C4F82" w:rsidRPr="00EE120F"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70326532" w:rsidR="004C4F82" w:rsidRPr="00EE120F" w:rsidRDefault="009F41A5" w:rsidP="008B7669">
            <w:pPr>
              <w:rPr>
                <w:rFonts w:ascii="Arial Narrow" w:hAnsi="Arial Narrow" w:cs="Arial"/>
                <w:sz w:val="22"/>
              </w:rPr>
            </w:pPr>
            <w:r w:rsidRPr="00EE120F">
              <w:rPr>
                <w:rFonts w:ascii="Arial Narrow" w:hAnsi="Arial Narrow" w:cs="Arial"/>
                <w:sz w:val="22"/>
              </w:rPr>
              <w:t>[</w:t>
            </w:r>
            <w:r w:rsidRPr="00EE120F">
              <w:rPr>
                <w:rFonts w:ascii="Arial Narrow" w:hAnsi="Arial Narrow" w:cs="Arial"/>
                <w:sz w:val="22"/>
                <w:highlight w:val="yellow"/>
              </w:rPr>
              <w:t>nein ankreuzen</w:t>
            </w:r>
            <w:r w:rsidRPr="00EE120F">
              <w:rPr>
                <w:rFonts w:ascii="Arial Narrow" w:hAnsi="Arial Narrow" w:cs="Arial"/>
                <w:sz w:val="22"/>
              </w:rPr>
              <w:t>]</w:t>
            </w:r>
          </w:p>
        </w:tc>
      </w:tr>
    </w:tbl>
    <w:p w14:paraId="7F1AD41E"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EE120F" w14:paraId="5055E8B5" w14:textId="77777777" w:rsidTr="0036178C">
        <w:tc>
          <w:tcPr>
            <w:tcW w:w="9212" w:type="dxa"/>
          </w:tcPr>
          <w:p w14:paraId="43488653" w14:textId="679C634B" w:rsidR="00492AB4" w:rsidRPr="00EE120F" w:rsidRDefault="00492AB4" w:rsidP="006354B6">
            <w:pPr>
              <w:tabs>
                <w:tab w:val="left" w:pos="7465"/>
              </w:tabs>
              <w:rPr>
                <w:rFonts w:ascii="Arial Narrow" w:hAnsi="Arial Narrow" w:cs="Arial"/>
                <w:b/>
              </w:rPr>
            </w:pPr>
            <w:r w:rsidRPr="00EE120F">
              <w:rPr>
                <w:rFonts w:ascii="Arial Narrow" w:hAnsi="Arial Narrow" w:cs="Arial"/>
                <w:b/>
                <w:sz w:val="22"/>
              </w:rPr>
              <w:t>Wurde für diese angefrag</w:t>
            </w:r>
            <w:r w:rsidR="00DC6CBD" w:rsidRPr="00EE120F">
              <w:rPr>
                <w:rFonts w:ascii="Arial Narrow" w:hAnsi="Arial Narrow" w:cs="Arial"/>
                <w:b/>
                <w:sz w:val="22"/>
              </w:rPr>
              <w:t>te Untersuchungs- und Behandlungsmethode von Ihrem Kranke</w:t>
            </w:r>
            <w:r w:rsidR="00DB14F4" w:rsidRPr="00EE120F">
              <w:rPr>
                <w:rFonts w:ascii="Arial Narrow" w:hAnsi="Arial Narrow" w:cs="Arial"/>
                <w:b/>
                <w:sz w:val="22"/>
              </w:rPr>
              <w:t>nhaus bereits vor dem 01.01.202</w:t>
            </w:r>
            <w:r w:rsidR="00EE0D0B" w:rsidRPr="00EE120F">
              <w:rPr>
                <w:rFonts w:ascii="Arial Narrow" w:hAnsi="Arial Narrow" w:cs="Arial"/>
                <w:b/>
                <w:sz w:val="22"/>
              </w:rPr>
              <w:t>3</w:t>
            </w:r>
            <w:r w:rsidR="00DC6CBD" w:rsidRPr="00EE120F">
              <w:rPr>
                <w:rFonts w:ascii="Arial Narrow" w:hAnsi="Arial Narrow" w:cs="Arial"/>
                <w:b/>
                <w:sz w:val="22"/>
              </w:rPr>
              <w:t xml:space="preserve"> eine Anfrage gemäß §6 Abs. 2 </w:t>
            </w:r>
            <w:proofErr w:type="spellStart"/>
            <w:r w:rsidR="00DC6CBD" w:rsidRPr="00EE120F">
              <w:rPr>
                <w:rFonts w:ascii="Arial Narrow" w:hAnsi="Arial Narrow" w:cs="Arial"/>
                <w:b/>
                <w:sz w:val="22"/>
              </w:rPr>
              <w:t>KHEntG</w:t>
            </w:r>
            <w:proofErr w:type="spellEnd"/>
            <w:r w:rsidR="00DC6CBD" w:rsidRPr="00EE120F">
              <w:rPr>
                <w:rFonts w:ascii="Arial Narrow" w:hAnsi="Arial Narrow" w:cs="Arial"/>
                <w:b/>
                <w:sz w:val="22"/>
              </w:rPr>
              <w:t xml:space="preserve"> an das </w:t>
            </w:r>
            <w:proofErr w:type="spellStart"/>
            <w:r w:rsidR="00DC6CBD" w:rsidRPr="00EE120F">
              <w:rPr>
                <w:rFonts w:ascii="Arial Narrow" w:hAnsi="Arial Narrow" w:cs="Arial"/>
                <w:b/>
                <w:sz w:val="22"/>
              </w:rPr>
              <w:t>InEK</w:t>
            </w:r>
            <w:proofErr w:type="spellEnd"/>
            <w:r w:rsidR="00DC6CBD" w:rsidRPr="00EE120F">
              <w:rPr>
                <w:rFonts w:ascii="Arial Narrow" w:hAnsi="Arial Narrow" w:cs="Arial"/>
                <w:b/>
                <w:sz w:val="22"/>
              </w:rPr>
              <w:t xml:space="preserve"> übermittelt</w:t>
            </w:r>
            <w:r w:rsidR="002333FF" w:rsidRPr="00EE120F">
              <w:rPr>
                <w:rFonts w:ascii="Arial Narrow" w:hAnsi="Arial Narrow" w:cs="Arial"/>
                <w:b/>
                <w:sz w:val="22"/>
              </w:rPr>
              <w:t>?</w:t>
            </w:r>
          </w:p>
        </w:tc>
      </w:tr>
      <w:tr w:rsidR="00492AB4" w:rsidRPr="00EE120F" w14:paraId="3F239A32" w14:textId="77777777" w:rsidTr="0036178C">
        <w:tc>
          <w:tcPr>
            <w:tcW w:w="9212" w:type="dxa"/>
          </w:tcPr>
          <w:p w14:paraId="7DD0679B" w14:textId="101916EC" w:rsidR="00492AB4" w:rsidRPr="00EE120F" w:rsidRDefault="00FC66A2" w:rsidP="00DB14F4">
            <w:pPr>
              <w:rPr>
                <w:rFonts w:ascii="Arial Narrow" w:hAnsi="Arial Narrow" w:cs="Arial"/>
                <w:sz w:val="22"/>
                <w:highlight w:val="yellow"/>
              </w:rPr>
            </w:pPr>
            <w:r w:rsidRPr="00EE120F">
              <w:rPr>
                <w:rFonts w:ascii="Arial Narrow" w:hAnsi="Arial Narrow" w:cs="Arial"/>
                <w:sz w:val="22"/>
                <w:highlight w:val="yellow"/>
              </w:rPr>
              <w:t xml:space="preserve">[Ja/nein ankreuzen. Bei </w:t>
            </w:r>
            <w:proofErr w:type="gramStart"/>
            <w:r w:rsidRPr="00EE120F">
              <w:rPr>
                <w:rFonts w:ascii="Arial Narrow" w:hAnsi="Arial Narrow" w:cs="Arial"/>
                <w:sz w:val="22"/>
                <w:highlight w:val="yellow"/>
              </w:rPr>
              <w:t>ja Nummer</w:t>
            </w:r>
            <w:proofErr w:type="gramEnd"/>
            <w:r w:rsidRPr="00EE120F">
              <w:rPr>
                <w:rFonts w:ascii="Arial Narrow" w:hAnsi="Arial Narrow" w:cs="Arial"/>
                <w:sz w:val="22"/>
                <w:highlight w:val="yellow"/>
              </w:rPr>
              <w:t xml:space="preserve"> aus Liste auswählen]</w:t>
            </w:r>
          </w:p>
        </w:tc>
      </w:tr>
    </w:tbl>
    <w:p w14:paraId="53DF57CA" w14:textId="77777777" w:rsidR="00492AB4" w:rsidRPr="00EE120F" w:rsidRDefault="00492AB4"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0823808B" w14:textId="77777777">
        <w:tc>
          <w:tcPr>
            <w:tcW w:w="9212" w:type="dxa"/>
          </w:tcPr>
          <w:p w14:paraId="3A37C23D" w14:textId="6AFD43C7" w:rsidR="008E6675" w:rsidRPr="00EE120F" w:rsidRDefault="008E6675" w:rsidP="005638EB">
            <w:pPr>
              <w:rPr>
                <w:rFonts w:ascii="Arial Narrow" w:hAnsi="Arial Narrow" w:cs="Arial"/>
                <w:b/>
              </w:rPr>
            </w:pPr>
            <w:r w:rsidRPr="00EE120F">
              <w:rPr>
                <w:rFonts w:ascii="Arial Narrow" w:hAnsi="Arial Narrow" w:cs="Arial"/>
                <w:b/>
                <w:sz w:val="22"/>
              </w:rPr>
              <w:t>Beschreibung der neuen Methode</w:t>
            </w:r>
          </w:p>
        </w:tc>
      </w:tr>
      <w:tr w:rsidR="008E6675" w:rsidRPr="00EE120F" w14:paraId="5696BA9D" w14:textId="77777777">
        <w:tc>
          <w:tcPr>
            <w:tcW w:w="9212" w:type="dxa"/>
          </w:tcPr>
          <w:p w14:paraId="76A0DCBF" w14:textId="77777777" w:rsidR="00481686" w:rsidRPr="00EE120F" w:rsidRDefault="00481686" w:rsidP="00481686">
            <w:pPr>
              <w:rPr>
                <w:rFonts w:ascii="Arial Narrow" w:hAnsi="Arial Narrow" w:cs="Arial"/>
                <w:sz w:val="22"/>
              </w:rPr>
            </w:pPr>
            <w:r w:rsidRPr="00EE120F">
              <w:rPr>
                <w:rFonts w:ascii="Arial Narrow" w:hAnsi="Arial Narrow" w:cs="Arial"/>
                <w:sz w:val="22"/>
              </w:rPr>
              <w:t>Wirkweise:</w:t>
            </w:r>
          </w:p>
          <w:p w14:paraId="14417AE2" w14:textId="0DF536F9" w:rsidR="00481686" w:rsidRPr="00EE120F" w:rsidRDefault="00481686" w:rsidP="00481686">
            <w:pPr>
              <w:rPr>
                <w:rFonts w:ascii="Arial Narrow" w:hAnsi="Arial Narrow" w:cs="Arial"/>
                <w:sz w:val="22"/>
              </w:rPr>
            </w:pPr>
            <w:proofErr w:type="spellStart"/>
            <w:r w:rsidRPr="00EE120F">
              <w:rPr>
                <w:rFonts w:ascii="Arial Narrow" w:hAnsi="Arial Narrow" w:cs="Arial"/>
                <w:sz w:val="22"/>
              </w:rPr>
              <w:t>Nirmatrelvir</w:t>
            </w:r>
            <w:proofErr w:type="spellEnd"/>
            <w:r w:rsidRPr="00EE120F">
              <w:rPr>
                <w:rFonts w:ascii="Arial Narrow" w:hAnsi="Arial Narrow" w:cs="Arial"/>
                <w:sz w:val="22"/>
              </w:rPr>
              <w:t xml:space="preserve"> (PF-07321332) ist ein </w:t>
            </w:r>
            <w:proofErr w:type="spellStart"/>
            <w:r w:rsidRPr="00EE120F">
              <w:rPr>
                <w:rFonts w:ascii="Arial Narrow" w:hAnsi="Arial Narrow" w:cs="Arial"/>
                <w:sz w:val="22"/>
              </w:rPr>
              <w:t>peptidomimetischer</w:t>
            </w:r>
            <w:proofErr w:type="spellEnd"/>
            <w:r w:rsidRPr="00EE120F">
              <w:rPr>
                <w:rFonts w:ascii="Arial Narrow" w:hAnsi="Arial Narrow" w:cs="Arial"/>
                <w:sz w:val="22"/>
              </w:rPr>
              <w:t xml:space="preserve"> Inhibitor der SARS-CoV-2-Hauptprotease (</w:t>
            </w:r>
            <w:proofErr w:type="spellStart"/>
            <w:r w:rsidRPr="00EE120F">
              <w:rPr>
                <w:rFonts w:ascii="Arial Narrow" w:hAnsi="Arial Narrow" w:cs="Arial"/>
                <w:sz w:val="22"/>
              </w:rPr>
              <w:t>main</w:t>
            </w:r>
            <w:proofErr w:type="spellEnd"/>
            <w:r w:rsidRPr="00EE120F">
              <w:rPr>
                <w:rFonts w:ascii="Arial Narrow" w:hAnsi="Arial Narrow" w:cs="Arial"/>
                <w:sz w:val="22"/>
              </w:rPr>
              <w:t xml:space="preserve"> </w:t>
            </w:r>
            <w:proofErr w:type="spellStart"/>
            <w:r w:rsidRPr="00EE120F">
              <w:rPr>
                <w:rFonts w:ascii="Arial Narrow" w:hAnsi="Arial Narrow" w:cs="Arial"/>
                <w:sz w:val="22"/>
              </w:rPr>
              <w:t>protease</w:t>
            </w:r>
            <w:proofErr w:type="spellEnd"/>
            <w:r w:rsidRPr="00EE120F">
              <w:rPr>
                <w:rFonts w:ascii="Arial Narrow" w:hAnsi="Arial Narrow" w:cs="Arial"/>
                <w:sz w:val="22"/>
              </w:rPr>
              <w:t xml:space="preserve">, </w:t>
            </w:r>
            <w:proofErr w:type="spellStart"/>
            <w:r w:rsidRPr="00EE120F">
              <w:rPr>
                <w:rFonts w:ascii="Arial Narrow" w:hAnsi="Arial Narrow" w:cs="Arial"/>
                <w:sz w:val="22"/>
              </w:rPr>
              <w:t>Mpro</w:t>
            </w:r>
            <w:proofErr w:type="spellEnd"/>
            <w:r w:rsidRPr="00EE120F">
              <w:rPr>
                <w:rFonts w:ascii="Arial Narrow" w:hAnsi="Arial Narrow" w:cs="Arial"/>
                <w:sz w:val="22"/>
              </w:rPr>
              <w:t>), die auch als 3C-ähnliche Protease (3CLpro) oder nsp5-Protease bezeichnet wird. Die Inhibition der SARS-CoV-2-Mpro macht das Protein unfähig, Polyproteinvorläufer zu verarbeiten, und verhindert so die Virusreplikation. Ritonavir hemmt den CYP3A-vermittelten Metabolismus von PF-07321332 und sorgt so für eine höhere Plasmakonzentration von PF-07321332.</w:t>
            </w:r>
          </w:p>
          <w:p w14:paraId="29456AB1" w14:textId="77777777" w:rsidR="00481686" w:rsidRPr="00EE120F" w:rsidRDefault="00481686" w:rsidP="00481686">
            <w:pPr>
              <w:rPr>
                <w:rFonts w:ascii="Arial Narrow" w:hAnsi="Arial Narrow" w:cs="Arial"/>
                <w:sz w:val="22"/>
              </w:rPr>
            </w:pPr>
          </w:p>
          <w:p w14:paraId="671ACBA9" w14:textId="77777777" w:rsidR="00481686" w:rsidRPr="00EE120F" w:rsidRDefault="00481686" w:rsidP="00481686">
            <w:pPr>
              <w:rPr>
                <w:rFonts w:ascii="Arial Narrow" w:hAnsi="Arial Narrow" w:cs="Arial"/>
                <w:sz w:val="22"/>
              </w:rPr>
            </w:pPr>
            <w:r w:rsidRPr="00EE120F">
              <w:rPr>
                <w:rFonts w:ascii="Arial Narrow" w:hAnsi="Arial Narrow" w:cs="Arial"/>
                <w:sz w:val="22"/>
              </w:rPr>
              <w:t>Evidenzlage:</w:t>
            </w:r>
          </w:p>
          <w:p w14:paraId="0A03F78D" w14:textId="6B94BCEC" w:rsidR="00481686" w:rsidRPr="00EE120F" w:rsidRDefault="00481686" w:rsidP="00481686">
            <w:pPr>
              <w:rPr>
                <w:rFonts w:ascii="Arial Narrow" w:hAnsi="Arial Narrow" w:cs="Arial"/>
                <w:sz w:val="22"/>
              </w:rPr>
            </w:pPr>
            <w:r w:rsidRPr="00EE120F">
              <w:rPr>
                <w:rFonts w:ascii="Arial Narrow" w:hAnsi="Arial Narrow" w:cs="Arial"/>
                <w:sz w:val="22"/>
              </w:rPr>
              <w:t xml:space="preserve">In der EPIC-HR-Studie, einer randomisierten, doppelblinden, Placebo-kontrollierten Phase2/3-Studie an nicht-hospitalisierten, symptomatischen, erwachsenen </w:t>
            </w:r>
            <w:proofErr w:type="spellStart"/>
            <w:r w:rsidRPr="00EE120F">
              <w:rPr>
                <w:rFonts w:ascii="Arial Narrow" w:hAnsi="Arial Narrow" w:cs="Arial"/>
                <w:sz w:val="22"/>
              </w:rPr>
              <w:t>Teilnehmer:innen</w:t>
            </w:r>
            <w:proofErr w:type="spellEnd"/>
            <w:r w:rsidRPr="00EE120F">
              <w:rPr>
                <w:rFonts w:ascii="Arial Narrow" w:hAnsi="Arial Narrow" w:cs="Arial"/>
                <w:sz w:val="22"/>
              </w:rPr>
              <w:t xml:space="preserve"> mit laborbestätigter Diagnose einer SARS-CoV-2-Infektion, betrug die geschätzte Risikoreduktion durch </w:t>
            </w:r>
            <w:proofErr w:type="spellStart"/>
            <w:r w:rsidRPr="00EE120F">
              <w:rPr>
                <w:rFonts w:ascii="Arial Narrow" w:hAnsi="Arial Narrow" w:cs="Arial"/>
                <w:sz w:val="22"/>
              </w:rPr>
              <w:t>Nirmatrelvir</w:t>
            </w:r>
            <w:proofErr w:type="spellEnd"/>
            <w:r w:rsidRPr="00EE120F">
              <w:rPr>
                <w:rFonts w:ascii="Arial Narrow" w:hAnsi="Arial Narrow" w:cs="Arial"/>
                <w:sz w:val="22"/>
              </w:rPr>
              <w:t xml:space="preserve">/Ritonavir −6,1 % mit einem 95 %-KI von (−8,2 % bis −4,1 %) bei Teilnehmern, die innerhalb von 3 Tagen nach Symptombeginn behandelt wurden, und −4,6 % mit einem 95 %-KI von (−7,4 % bis −1,8 %) in der mITT1-Untergruppe der Teilnehmer, die innerhalb von 5 Tagen nach Symptombeginn behandelt wurden. Nebenwirkungen traten in der Verum- und in der Placebo-Gruppe ungefähr gleich häufig auf. Die häufigsten Nebenwirkungen, die während der Behandlung mit </w:t>
            </w:r>
            <w:proofErr w:type="spellStart"/>
            <w:r w:rsidRPr="00EE120F">
              <w:rPr>
                <w:rFonts w:ascii="Arial Narrow" w:hAnsi="Arial Narrow" w:cs="Arial"/>
                <w:sz w:val="22"/>
              </w:rPr>
              <w:t>Nirmatrelvir</w:t>
            </w:r>
            <w:proofErr w:type="spellEnd"/>
            <w:r w:rsidRPr="00EE120F">
              <w:rPr>
                <w:rFonts w:ascii="Arial Narrow" w:hAnsi="Arial Narrow" w:cs="Arial"/>
                <w:sz w:val="22"/>
              </w:rPr>
              <w:t>/ Ritonavir 300 mg/100 mg gemeldet wurden, waren Geschmacksstörungen (4,6 %), Diarrhö (3,0 %), Kopfschmerzen (1,2 %) und Erbrechen (1,2 %).</w:t>
            </w:r>
          </w:p>
          <w:p w14:paraId="553C97F1" w14:textId="77777777" w:rsidR="00481686" w:rsidRPr="00EE120F" w:rsidRDefault="00481686" w:rsidP="00481686">
            <w:pPr>
              <w:rPr>
                <w:rFonts w:ascii="Arial Narrow" w:hAnsi="Arial Narrow" w:cs="Arial"/>
                <w:sz w:val="22"/>
              </w:rPr>
            </w:pPr>
          </w:p>
          <w:p w14:paraId="109DC97A" w14:textId="2FF11E4E" w:rsidR="00481686" w:rsidRPr="00EE120F" w:rsidRDefault="00481686" w:rsidP="00481686">
            <w:pPr>
              <w:rPr>
                <w:rFonts w:ascii="Arial Narrow" w:hAnsi="Arial Narrow" w:cs="Arial"/>
                <w:sz w:val="22"/>
              </w:rPr>
            </w:pPr>
            <w:r w:rsidRPr="00EE120F">
              <w:rPr>
                <w:rFonts w:ascii="Arial Narrow" w:hAnsi="Arial Narrow" w:cs="Arial"/>
                <w:sz w:val="22"/>
              </w:rPr>
              <w:t xml:space="preserve">Ergebnisse mehrerer Studien zeigen, dass </w:t>
            </w:r>
            <w:proofErr w:type="spellStart"/>
            <w:r w:rsidRPr="00EE120F">
              <w:rPr>
                <w:rFonts w:ascii="Arial Narrow" w:hAnsi="Arial Narrow" w:cs="Arial"/>
                <w:sz w:val="22"/>
              </w:rPr>
              <w:t>Nirmatrelvir</w:t>
            </w:r>
            <w:proofErr w:type="spellEnd"/>
            <w:r w:rsidRPr="00EE120F">
              <w:rPr>
                <w:rFonts w:ascii="Arial Narrow" w:hAnsi="Arial Narrow" w:cs="Arial"/>
                <w:sz w:val="22"/>
              </w:rPr>
              <w:t xml:space="preserve">/ Ritonavir gegen die Omikron-Variante in vitro gut wirksam ist. </w:t>
            </w:r>
            <w:proofErr w:type="spellStart"/>
            <w:r w:rsidRPr="00EE120F">
              <w:rPr>
                <w:rFonts w:ascii="Arial Narrow" w:hAnsi="Arial Narrow" w:cs="Arial"/>
                <w:sz w:val="22"/>
              </w:rPr>
              <w:t>Desweiteren</w:t>
            </w:r>
            <w:proofErr w:type="spellEnd"/>
            <w:r w:rsidRPr="00EE120F">
              <w:rPr>
                <w:rFonts w:ascii="Arial Narrow" w:hAnsi="Arial Narrow" w:cs="Arial"/>
                <w:sz w:val="22"/>
              </w:rPr>
              <w:t xml:space="preserve"> legt eine aktuelle Studie nahe, dass </w:t>
            </w:r>
            <w:proofErr w:type="spellStart"/>
            <w:r w:rsidRPr="00EE120F">
              <w:rPr>
                <w:rFonts w:ascii="Arial Narrow" w:hAnsi="Arial Narrow" w:cs="Arial"/>
                <w:sz w:val="22"/>
              </w:rPr>
              <w:t>Nirmatrelvir</w:t>
            </w:r>
            <w:proofErr w:type="spellEnd"/>
            <w:r w:rsidRPr="00EE120F">
              <w:rPr>
                <w:rFonts w:ascii="Arial Narrow" w:hAnsi="Arial Narrow" w:cs="Arial"/>
                <w:sz w:val="22"/>
              </w:rPr>
              <w:t xml:space="preserve">/Ritonavir in der Praxisanwendung bei ambulanten </w:t>
            </w:r>
            <w:proofErr w:type="spellStart"/>
            <w:proofErr w:type="gramStart"/>
            <w:r w:rsidRPr="00EE120F">
              <w:rPr>
                <w:rFonts w:ascii="Arial Narrow" w:hAnsi="Arial Narrow" w:cs="Arial"/>
                <w:sz w:val="22"/>
              </w:rPr>
              <w:t>Patient:innen</w:t>
            </w:r>
            <w:proofErr w:type="spellEnd"/>
            <w:proofErr w:type="gramEnd"/>
            <w:r w:rsidRPr="00EE120F">
              <w:rPr>
                <w:rFonts w:ascii="Arial Narrow" w:hAnsi="Arial Narrow" w:cs="Arial"/>
                <w:sz w:val="22"/>
              </w:rPr>
              <w:t xml:space="preserve"> mit COVID-19 während der Zeit der Omikron-Varianten, einschließlich BA.4 und BA.5, ebenfalls wirksam ist.  </w:t>
            </w:r>
          </w:p>
          <w:p w14:paraId="10470765" w14:textId="77777777" w:rsidR="00481686" w:rsidRPr="00EE120F" w:rsidRDefault="00481686" w:rsidP="00481686">
            <w:pPr>
              <w:rPr>
                <w:rFonts w:ascii="Arial Narrow" w:hAnsi="Arial Narrow" w:cs="Arial"/>
                <w:sz w:val="22"/>
              </w:rPr>
            </w:pPr>
          </w:p>
          <w:p w14:paraId="0FF35867" w14:textId="23678381" w:rsidR="00481686" w:rsidRPr="00EE120F" w:rsidRDefault="00481686" w:rsidP="00481686">
            <w:pPr>
              <w:rPr>
                <w:rFonts w:ascii="Arial Narrow" w:hAnsi="Arial Narrow" w:cs="Arial"/>
                <w:sz w:val="22"/>
              </w:rPr>
            </w:pPr>
            <w:r w:rsidRPr="00EE120F">
              <w:rPr>
                <w:rFonts w:ascii="Arial Narrow" w:hAnsi="Arial Narrow" w:cs="Arial"/>
                <w:sz w:val="22"/>
              </w:rPr>
              <w:t>Dosierung</w:t>
            </w:r>
            <w:r w:rsidR="00E72D4E" w:rsidRPr="00EE120F">
              <w:rPr>
                <w:rFonts w:ascii="Arial Narrow" w:hAnsi="Arial Narrow" w:cs="Arial"/>
                <w:sz w:val="22"/>
              </w:rPr>
              <w:t>:</w:t>
            </w:r>
          </w:p>
          <w:p w14:paraId="5722EEFE" w14:textId="3947680E" w:rsidR="004964E0" w:rsidRPr="00EE120F" w:rsidRDefault="00481686" w:rsidP="00481686">
            <w:pPr>
              <w:rPr>
                <w:rFonts w:ascii="Arial Narrow" w:hAnsi="Arial Narrow" w:cs="Arial"/>
                <w:sz w:val="22"/>
              </w:rPr>
            </w:pPr>
            <w:r w:rsidRPr="00EE120F">
              <w:rPr>
                <w:rFonts w:ascii="Arial Narrow" w:hAnsi="Arial Narrow" w:cs="Arial"/>
                <w:sz w:val="22"/>
              </w:rPr>
              <w:t xml:space="preserve">Die empfohlene Dosierung beträgt 300 mg PF-07321332 (zwei 150 mg Tabletten) und 100 mg Ritonavir (eine 100 mg Tablette) zur gleichzeitigen Einnahme alle 12 Stunden über einen Zeitraum von 5 Tagen. Bei </w:t>
            </w:r>
            <w:proofErr w:type="spellStart"/>
            <w:proofErr w:type="gramStart"/>
            <w:r w:rsidRPr="00EE120F">
              <w:rPr>
                <w:rFonts w:ascii="Arial Narrow" w:hAnsi="Arial Narrow" w:cs="Arial"/>
                <w:sz w:val="22"/>
              </w:rPr>
              <w:t>Patient:innen</w:t>
            </w:r>
            <w:proofErr w:type="spellEnd"/>
            <w:proofErr w:type="gramEnd"/>
            <w:r w:rsidRPr="00EE120F">
              <w:rPr>
                <w:rFonts w:ascii="Arial Narrow" w:hAnsi="Arial Narrow" w:cs="Arial"/>
                <w:sz w:val="22"/>
              </w:rPr>
              <w:t xml:space="preserve"> mit mäßiger Nierenfunktionsstörung (</w:t>
            </w:r>
            <w:proofErr w:type="spellStart"/>
            <w:r w:rsidRPr="00EE120F">
              <w:rPr>
                <w:rFonts w:ascii="Arial Narrow" w:hAnsi="Arial Narrow" w:cs="Arial"/>
                <w:sz w:val="22"/>
              </w:rPr>
              <w:t>eGFR</w:t>
            </w:r>
            <w:proofErr w:type="spellEnd"/>
            <w:r w:rsidRPr="00EE120F">
              <w:rPr>
                <w:rFonts w:ascii="Arial Narrow" w:hAnsi="Arial Narrow" w:cs="Arial"/>
                <w:sz w:val="22"/>
              </w:rPr>
              <w:t xml:space="preserve"> ≥ 30 bis &lt; 60 ml/min) sollte die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Pr="00EE120F">
              <w:rPr>
                <w:rFonts w:ascii="Arial Narrow" w:hAnsi="Arial Narrow" w:cs="Arial"/>
                <w:sz w:val="22"/>
              </w:rPr>
              <w:t>-Dosis auf 150 mg/100 mg PF-07321332/ Ritonavir alle 12 Stunden über 5 Tage reduziert werden, um eine Überexposition zu</w:t>
            </w:r>
            <w:r w:rsidR="004964E0" w:rsidRPr="00EE120F">
              <w:rPr>
                <w:rFonts w:ascii="Arial Narrow" w:hAnsi="Arial Narrow" w:cs="Arial"/>
                <w:sz w:val="22"/>
              </w:rPr>
              <w:t xml:space="preserve"> </w:t>
            </w:r>
            <w:r w:rsidRPr="00EE120F">
              <w:rPr>
                <w:rFonts w:ascii="Arial Narrow" w:hAnsi="Arial Narrow" w:cs="Arial"/>
                <w:sz w:val="22"/>
              </w:rPr>
              <w:t xml:space="preserve">vermeiden. </w:t>
            </w:r>
          </w:p>
          <w:p w14:paraId="0AF79188" w14:textId="180DCD7F" w:rsidR="00DB14F4" w:rsidRPr="00EE120F" w:rsidRDefault="00190E4E" w:rsidP="0078272D">
            <w:pPr>
              <w:rPr>
                <w:rFonts w:ascii="Arial Narrow" w:hAnsi="Arial Narrow" w:cs="Arial"/>
                <w:sz w:val="22"/>
              </w:rPr>
            </w:pPr>
            <w:proofErr w:type="spellStart"/>
            <w:r w:rsidRPr="00EE120F">
              <w:rPr>
                <w:rFonts w:ascii="Arial Narrow" w:hAnsi="Arial Narrow" w:cs="Arial"/>
                <w:sz w:val="22"/>
                <w:szCs w:val="22"/>
              </w:rPr>
              <w:lastRenderedPageBreak/>
              <w:t>Nirmatrelvir</w:t>
            </w:r>
            <w:proofErr w:type="spellEnd"/>
            <w:r w:rsidRPr="00EE120F">
              <w:rPr>
                <w:rFonts w:ascii="Arial Narrow" w:hAnsi="Arial Narrow" w:cs="Arial"/>
                <w:sz w:val="22"/>
                <w:szCs w:val="22"/>
              </w:rPr>
              <w:t>/Ritonavir</w:t>
            </w:r>
            <w:r w:rsidRPr="00EE120F" w:rsidDel="00190E4E">
              <w:rPr>
                <w:rFonts w:ascii="Arial Narrow" w:hAnsi="Arial Narrow" w:cs="Arial"/>
                <w:sz w:val="22"/>
              </w:rPr>
              <w:t xml:space="preserve"> </w:t>
            </w:r>
            <w:r w:rsidR="00481686" w:rsidRPr="00EE120F">
              <w:rPr>
                <w:rFonts w:ascii="Arial Narrow" w:hAnsi="Arial Narrow" w:cs="Arial"/>
                <w:sz w:val="22"/>
              </w:rPr>
              <w:t xml:space="preserve">sollte nicht bei </w:t>
            </w:r>
            <w:proofErr w:type="spellStart"/>
            <w:proofErr w:type="gramStart"/>
            <w:r w:rsidR="00481686" w:rsidRPr="00EE120F">
              <w:rPr>
                <w:rFonts w:ascii="Arial Narrow" w:hAnsi="Arial Narrow" w:cs="Arial"/>
                <w:sz w:val="22"/>
              </w:rPr>
              <w:t>Patient:innen</w:t>
            </w:r>
            <w:proofErr w:type="spellEnd"/>
            <w:proofErr w:type="gramEnd"/>
            <w:r w:rsidR="00481686" w:rsidRPr="00EE120F">
              <w:rPr>
                <w:rFonts w:ascii="Arial Narrow" w:hAnsi="Arial Narrow" w:cs="Arial"/>
                <w:sz w:val="22"/>
              </w:rPr>
              <w:t xml:space="preserve"> mit</w:t>
            </w:r>
            <w:r w:rsidR="004964E0" w:rsidRPr="00EE120F">
              <w:rPr>
                <w:rFonts w:ascii="Arial Narrow" w:hAnsi="Arial Narrow" w:cs="Arial"/>
                <w:sz w:val="22"/>
              </w:rPr>
              <w:t xml:space="preserve"> </w:t>
            </w:r>
            <w:r w:rsidR="00481686" w:rsidRPr="00EE120F">
              <w:rPr>
                <w:rFonts w:ascii="Arial Narrow" w:hAnsi="Arial Narrow" w:cs="Arial"/>
                <w:sz w:val="22"/>
              </w:rPr>
              <w:t>schwerer Nierenfunktionsstörung (</w:t>
            </w:r>
            <w:proofErr w:type="spellStart"/>
            <w:r w:rsidR="00481686" w:rsidRPr="00EE120F">
              <w:rPr>
                <w:rFonts w:ascii="Arial Narrow" w:hAnsi="Arial Narrow" w:cs="Arial"/>
                <w:sz w:val="22"/>
              </w:rPr>
              <w:t>eGFR</w:t>
            </w:r>
            <w:proofErr w:type="spellEnd"/>
            <w:r w:rsidR="00481686" w:rsidRPr="00EE120F">
              <w:rPr>
                <w:rFonts w:ascii="Arial Narrow" w:hAnsi="Arial Narrow" w:cs="Arial"/>
                <w:sz w:val="22"/>
              </w:rPr>
              <w:t xml:space="preserve"> &lt; 30 ml/min, einschließlich </w:t>
            </w:r>
            <w:proofErr w:type="spellStart"/>
            <w:r w:rsidR="00481686" w:rsidRPr="00EE120F">
              <w:rPr>
                <w:rFonts w:ascii="Arial Narrow" w:hAnsi="Arial Narrow" w:cs="Arial"/>
                <w:sz w:val="22"/>
              </w:rPr>
              <w:t>Patient:innen</w:t>
            </w:r>
            <w:proofErr w:type="spellEnd"/>
            <w:r w:rsidR="00481686" w:rsidRPr="00EE120F">
              <w:rPr>
                <w:rFonts w:ascii="Arial Narrow" w:hAnsi="Arial Narrow" w:cs="Arial"/>
                <w:sz w:val="22"/>
              </w:rPr>
              <w:t xml:space="preserve"> mit terminaler Niereninsuffizienz [End Stage Renal Disease, ESRD] unter Hämodialyse) oder mit schwerer Leberfunktionsstörung angewendet werden.</w:t>
            </w:r>
          </w:p>
        </w:tc>
      </w:tr>
    </w:tbl>
    <w:p w14:paraId="6F81F951"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73F33158" w14:textId="77777777">
        <w:tc>
          <w:tcPr>
            <w:tcW w:w="9212" w:type="dxa"/>
          </w:tcPr>
          <w:p w14:paraId="684681EC" w14:textId="7F246CCE" w:rsidR="008E6675" w:rsidRPr="00EE120F" w:rsidRDefault="008E6675" w:rsidP="005638EB">
            <w:pPr>
              <w:rPr>
                <w:rFonts w:ascii="Arial Narrow" w:hAnsi="Arial Narrow" w:cs="Arial"/>
                <w:b/>
              </w:rPr>
            </w:pPr>
            <w:r w:rsidRPr="00EE120F">
              <w:rPr>
                <w:rFonts w:ascii="Arial Narrow" w:hAnsi="Arial Narrow" w:cs="Arial"/>
                <w:b/>
                <w:sz w:val="22"/>
              </w:rPr>
              <w:t>Mit welchem OPS wird die Methode verschlüsselt?</w:t>
            </w:r>
          </w:p>
        </w:tc>
      </w:tr>
      <w:tr w:rsidR="008E6675" w:rsidRPr="00EE120F" w14:paraId="5C95386E" w14:textId="77777777">
        <w:tc>
          <w:tcPr>
            <w:tcW w:w="9212" w:type="dxa"/>
          </w:tcPr>
          <w:p w14:paraId="276EB151" w14:textId="40D44B10" w:rsidR="00CC7E5F" w:rsidRPr="00EE120F" w:rsidRDefault="007B746B" w:rsidP="00435583">
            <w:pPr>
              <w:rPr>
                <w:rFonts w:ascii="Arial Narrow" w:hAnsi="Arial Narrow" w:cs="Arial"/>
                <w:sz w:val="22"/>
                <w:highlight w:val="yellow"/>
              </w:rPr>
            </w:pPr>
            <w:bookmarkStart w:id="0" w:name="_Hlk83810295"/>
            <w:r w:rsidRPr="00EE120F">
              <w:rPr>
                <w:rFonts w:ascii="Arial Narrow" w:hAnsi="Arial Narrow" w:cs="Arial"/>
                <w:sz w:val="22"/>
                <w:highlight w:val="yellow"/>
              </w:rPr>
              <w:t xml:space="preserve">[Bitte ankreuzen: Derzeit sind keine </w:t>
            </w:r>
            <w:proofErr w:type="spellStart"/>
            <w:r w:rsidRPr="00EE120F">
              <w:rPr>
                <w:rFonts w:ascii="Arial Narrow" w:hAnsi="Arial Narrow" w:cs="Arial"/>
                <w:sz w:val="22"/>
                <w:highlight w:val="yellow"/>
              </w:rPr>
              <w:t>Prozedurencodes</w:t>
            </w:r>
            <w:proofErr w:type="spellEnd"/>
            <w:r w:rsidRPr="00EE120F">
              <w:rPr>
                <w:rFonts w:ascii="Arial Narrow" w:hAnsi="Arial Narrow" w:cs="Arial"/>
                <w:sz w:val="22"/>
                <w:highlight w:val="yellow"/>
              </w:rPr>
              <w:t xml:space="preserve"> (OPS) verfügbar</w:t>
            </w:r>
            <w:bookmarkEnd w:id="0"/>
            <w:r w:rsidRPr="00EE120F">
              <w:rPr>
                <w:rFonts w:ascii="Arial Narrow" w:hAnsi="Arial Narrow" w:cs="Arial"/>
                <w:sz w:val="22"/>
                <w:highlight w:val="yellow"/>
              </w:rPr>
              <w:t>.]</w:t>
            </w:r>
          </w:p>
        </w:tc>
      </w:tr>
    </w:tbl>
    <w:p w14:paraId="63A2C327" w14:textId="77777777" w:rsidR="00DC6CBD" w:rsidRPr="00EE120F" w:rsidRDefault="00DC6CBD" w:rsidP="00EE0D0B">
      <w:pPr>
        <w:jc w:val="cente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EE120F" w14:paraId="1C363EAC" w14:textId="77777777" w:rsidTr="51CF4507">
        <w:tc>
          <w:tcPr>
            <w:tcW w:w="9212" w:type="dxa"/>
          </w:tcPr>
          <w:p w14:paraId="76259E49" w14:textId="0E1E9B3E" w:rsidR="004C4F82" w:rsidRPr="00EE120F" w:rsidRDefault="002333FF" w:rsidP="0036178C">
            <w:pPr>
              <w:rPr>
                <w:rFonts w:ascii="Arial Narrow" w:hAnsi="Arial Narrow" w:cs="Arial"/>
                <w:b/>
              </w:rPr>
            </w:pPr>
            <w:r w:rsidRPr="00EE120F">
              <w:rPr>
                <w:rFonts w:ascii="Arial Narrow" w:hAnsi="Arial Narrow" w:cs="Arial"/>
                <w:b/>
                <w:sz w:val="22"/>
              </w:rPr>
              <w:t>Anmerkungen zu den Proz</w:t>
            </w:r>
            <w:r w:rsidR="004C4F82" w:rsidRPr="00EE120F">
              <w:rPr>
                <w:rFonts w:ascii="Arial Narrow" w:hAnsi="Arial Narrow" w:cs="Arial"/>
                <w:b/>
                <w:sz w:val="22"/>
              </w:rPr>
              <w:t>eduren</w:t>
            </w:r>
          </w:p>
        </w:tc>
      </w:tr>
      <w:tr w:rsidR="004C4F82" w:rsidRPr="00EE120F" w14:paraId="131FE40C" w14:textId="77777777" w:rsidTr="51CF4507">
        <w:tc>
          <w:tcPr>
            <w:tcW w:w="9212" w:type="dxa"/>
          </w:tcPr>
          <w:p w14:paraId="48201DB1" w14:textId="7DB70574" w:rsidR="004C4F82" w:rsidRPr="00EE120F" w:rsidRDefault="009233B3" w:rsidP="00435583">
            <w:pPr>
              <w:rPr>
                <w:rFonts w:ascii="Arial Narrow" w:hAnsi="Arial Narrow" w:cs="Arial"/>
                <w:sz w:val="22"/>
                <w:szCs w:val="22"/>
              </w:rPr>
            </w:pPr>
            <w:r w:rsidRPr="00EE120F">
              <w:rPr>
                <w:rFonts w:ascii="Arial Narrow" w:hAnsi="Arial Narrow" w:cs="Arial"/>
                <w:color w:val="000000" w:themeColor="text1"/>
                <w:sz w:val="22"/>
                <w:szCs w:val="22"/>
              </w:rPr>
              <w:t>Es besteht Ergänzungsbedarf im OPS-Katalog, um die Fälle erfassen zu können, bei denen das Medikament sachgerecht eingesetzt wird</w:t>
            </w:r>
            <w:r w:rsidR="007C3634" w:rsidRPr="00EE120F">
              <w:rPr>
                <w:rFonts w:ascii="Arial Narrow" w:hAnsi="Arial Narrow" w:cs="Arial"/>
                <w:color w:val="000000" w:themeColor="text1"/>
                <w:sz w:val="22"/>
                <w:szCs w:val="22"/>
              </w:rPr>
              <w:t>.</w:t>
            </w:r>
          </w:p>
        </w:tc>
      </w:tr>
    </w:tbl>
    <w:p w14:paraId="497C648B" w14:textId="77777777" w:rsidR="004C4F82" w:rsidRPr="00EE120F" w:rsidRDefault="004C4F82"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1C579B85" w14:textId="77777777">
        <w:tc>
          <w:tcPr>
            <w:tcW w:w="9212" w:type="dxa"/>
          </w:tcPr>
          <w:p w14:paraId="442A0D93" w14:textId="77777777" w:rsidR="008E6675" w:rsidRPr="00EE120F" w:rsidRDefault="008E6675" w:rsidP="005638EB">
            <w:pPr>
              <w:rPr>
                <w:rFonts w:ascii="Arial Narrow" w:hAnsi="Arial Narrow" w:cs="Arial"/>
                <w:b/>
              </w:rPr>
            </w:pPr>
            <w:r w:rsidRPr="00EE120F">
              <w:rPr>
                <w:rFonts w:ascii="Arial Narrow" w:hAnsi="Arial Narrow" w:cs="Arial"/>
                <w:b/>
                <w:sz w:val="22"/>
              </w:rPr>
              <w:t>Bei welchen Patienten wird die Methode angewandt (Indikation)?</w:t>
            </w:r>
          </w:p>
        </w:tc>
      </w:tr>
      <w:tr w:rsidR="008E6675" w:rsidRPr="00EE120F" w14:paraId="158F0243" w14:textId="77777777">
        <w:tc>
          <w:tcPr>
            <w:tcW w:w="9212" w:type="dxa"/>
          </w:tcPr>
          <w:p w14:paraId="606B75B1" w14:textId="7159319E" w:rsidR="008E6675" w:rsidRPr="00EE120F" w:rsidRDefault="00190E4E" w:rsidP="00C11458">
            <w:pPr>
              <w:rPr>
                <w:rFonts w:ascii="Arial Narrow" w:hAnsi="Arial Narrow" w:cs="Arial"/>
                <w:sz w:val="22"/>
                <w:szCs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190E4E">
              <w:rPr>
                <w:rFonts w:ascii="Arial Narrow" w:hAnsi="Arial Narrow" w:cs="Arial"/>
                <w:sz w:val="22"/>
                <w:szCs w:val="22"/>
              </w:rPr>
              <w:t xml:space="preserve"> </w:t>
            </w:r>
            <w:r w:rsidR="00E44787" w:rsidRPr="00EE120F">
              <w:rPr>
                <w:rFonts w:ascii="Arial Narrow" w:hAnsi="Arial Narrow" w:cs="Arial"/>
                <w:sz w:val="22"/>
                <w:szCs w:val="22"/>
              </w:rPr>
              <w:t>ist indiziert zur Behandlung einer Coronavirus-Krankheit 2019 (COVID-19) bei Erwachsenen, die keine zusätzliche Sauerstoffzufuhr benötigen und ein erhöhtes Risiko haben, einen schweren COVID-19-Verlauf zu entwickeln.</w:t>
            </w:r>
          </w:p>
        </w:tc>
      </w:tr>
    </w:tbl>
    <w:p w14:paraId="2A567A97"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544A3AED" w14:textId="77777777">
        <w:trPr>
          <w:trHeight w:val="234"/>
        </w:trPr>
        <w:tc>
          <w:tcPr>
            <w:tcW w:w="9212" w:type="dxa"/>
          </w:tcPr>
          <w:p w14:paraId="52A9B9D0" w14:textId="77777777" w:rsidR="008E6675" w:rsidRPr="00EE120F" w:rsidRDefault="008E6675" w:rsidP="005638EB">
            <w:pPr>
              <w:rPr>
                <w:rFonts w:ascii="Arial Narrow" w:hAnsi="Arial Narrow" w:cs="Arial"/>
                <w:b/>
              </w:rPr>
            </w:pPr>
            <w:r w:rsidRPr="00EE120F">
              <w:rPr>
                <w:rFonts w:ascii="Arial Narrow" w:hAnsi="Arial Narrow" w:cs="Arial"/>
                <w:b/>
                <w:sz w:val="22"/>
              </w:rPr>
              <w:t>Welche bestehende Methode wird durch die neue Methode abgelöst oder ergänzt?</w:t>
            </w:r>
          </w:p>
        </w:tc>
      </w:tr>
      <w:tr w:rsidR="008E6675" w:rsidRPr="00EE120F" w14:paraId="6B0057FA" w14:textId="77777777">
        <w:tc>
          <w:tcPr>
            <w:tcW w:w="9212" w:type="dxa"/>
          </w:tcPr>
          <w:p w14:paraId="6891D991" w14:textId="778B44B1" w:rsidR="0045364B" w:rsidRPr="00EE120F" w:rsidRDefault="00190E4E" w:rsidP="0045364B">
            <w:pPr>
              <w:rPr>
                <w:rFonts w:ascii="Arial Narrow" w:hAnsi="Arial Narrow" w:cs="Arial"/>
                <w:iCs/>
                <w:sz w:val="22"/>
                <w:szCs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190E4E">
              <w:rPr>
                <w:rFonts w:ascii="Arial Narrow" w:hAnsi="Arial Narrow" w:cs="Arial"/>
                <w:iCs/>
                <w:sz w:val="22"/>
                <w:szCs w:val="22"/>
              </w:rPr>
              <w:t xml:space="preserve"> </w:t>
            </w:r>
            <w:r w:rsidR="0045364B" w:rsidRPr="00EE120F">
              <w:rPr>
                <w:rFonts w:ascii="Arial Narrow" w:hAnsi="Arial Narrow" w:cs="Arial"/>
                <w:iCs/>
                <w:sz w:val="22"/>
                <w:szCs w:val="22"/>
              </w:rPr>
              <w:t>ist das erste zugelassene antivirale, orale Arzneimittel zur Behandlung von COVID-19 und stellt damit eine bedeutende Erweiterung der Therapieoptionen bei Erwachsenen dar, die keine zusätzliche Sauerstoffzufuhr benötigen und ein erhöhtes Risiko haben, einen schweren COVID-19-Verlauf zu entwickeln</w:t>
            </w:r>
            <w:r w:rsidR="00581FE8" w:rsidRPr="00EE120F">
              <w:rPr>
                <w:rFonts w:ascii="Arial Narrow" w:hAnsi="Arial Narrow" w:cs="Arial"/>
                <w:iCs/>
                <w:sz w:val="22"/>
                <w:szCs w:val="22"/>
              </w:rPr>
              <w:t>.</w:t>
            </w:r>
          </w:p>
          <w:p w14:paraId="05F16742" w14:textId="6AFE71EB" w:rsidR="0045364B" w:rsidRPr="00EE120F" w:rsidRDefault="0045364B" w:rsidP="0045364B">
            <w:pPr>
              <w:rPr>
                <w:rFonts w:ascii="Arial Narrow" w:hAnsi="Arial Narrow" w:cs="Arial"/>
                <w:iCs/>
                <w:sz w:val="22"/>
                <w:szCs w:val="22"/>
              </w:rPr>
            </w:pPr>
            <w:r w:rsidRPr="00EE120F">
              <w:rPr>
                <w:rFonts w:ascii="Arial Narrow" w:hAnsi="Arial Narrow" w:cs="Arial"/>
                <w:iCs/>
                <w:sz w:val="22"/>
                <w:szCs w:val="22"/>
              </w:rPr>
              <w:t xml:space="preserve">Die im Rahmen der Zulassung vorgelegten Daten zur Wirksamkeit zeigen eine deutliche Überlegenheit gegenüber der Wirksamkeit von anderen Therapieoptionen für die frühe Erkrankungsphase.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00190E4E" w:rsidRPr="00EE120F" w:rsidDel="00190E4E">
              <w:rPr>
                <w:rFonts w:ascii="Arial Narrow" w:hAnsi="Arial Narrow" w:cs="Arial"/>
                <w:iCs/>
                <w:sz w:val="22"/>
                <w:szCs w:val="22"/>
              </w:rPr>
              <w:t xml:space="preserve"> </w:t>
            </w:r>
            <w:r w:rsidRPr="00EE120F">
              <w:rPr>
                <w:rFonts w:ascii="Arial Narrow" w:hAnsi="Arial Narrow" w:cs="Arial"/>
                <w:iCs/>
                <w:sz w:val="22"/>
                <w:szCs w:val="22"/>
              </w:rPr>
              <w:t>gilt (neben Remdesivir) gemäß Bewertung der Fachgruppe COVRIIN beim Robert Koch-Institut als antivirale Therapieoption erster Wahl in der Frühphase einer SARS-CoV-2-Infektion.</w:t>
            </w:r>
          </w:p>
          <w:p w14:paraId="3EC3722F" w14:textId="70FC0F8B" w:rsidR="008E6675" w:rsidRPr="00EE120F" w:rsidRDefault="0045364B" w:rsidP="0045364B">
            <w:pPr>
              <w:rPr>
                <w:rFonts w:ascii="Arial Narrow" w:hAnsi="Arial Narrow" w:cs="Arial"/>
                <w:color w:val="00B050"/>
                <w:sz w:val="22"/>
                <w:szCs w:val="22"/>
              </w:rPr>
            </w:pPr>
            <w:r w:rsidRPr="00EE120F">
              <w:rPr>
                <w:rFonts w:ascii="Arial Narrow" w:hAnsi="Arial Narrow" w:cs="Arial"/>
                <w:iCs/>
                <w:sz w:val="22"/>
                <w:szCs w:val="22"/>
              </w:rPr>
              <w:t xml:space="preserve">Weiterhin ist vorteilhaft zu sehen, dass die antivirale Aktivität von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00190E4E" w:rsidRPr="00EE120F" w:rsidDel="00190E4E">
              <w:rPr>
                <w:rFonts w:ascii="Arial Narrow" w:hAnsi="Arial Narrow" w:cs="Arial"/>
                <w:iCs/>
                <w:sz w:val="22"/>
                <w:szCs w:val="22"/>
              </w:rPr>
              <w:t xml:space="preserve"> </w:t>
            </w:r>
            <w:r w:rsidRPr="00EE120F">
              <w:rPr>
                <w:rFonts w:ascii="Arial Narrow" w:hAnsi="Arial Narrow" w:cs="Arial"/>
                <w:iCs/>
                <w:sz w:val="22"/>
                <w:szCs w:val="22"/>
              </w:rPr>
              <w:t>gegenüber den bisher in Erscheinung getretenen Virusvarianten erhalten geblieben ist, was mit der geringeren Anfälligkeit der Zielstruktur Protease 3CLpro für Mutationen zusammenhängt.</w:t>
            </w:r>
          </w:p>
        </w:tc>
      </w:tr>
    </w:tbl>
    <w:p w14:paraId="073C0909"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3CC85E94" w14:textId="77777777">
        <w:tc>
          <w:tcPr>
            <w:tcW w:w="9212" w:type="dxa"/>
          </w:tcPr>
          <w:p w14:paraId="25335173" w14:textId="77777777" w:rsidR="008E6675" w:rsidRPr="00EE120F" w:rsidRDefault="008E6675" w:rsidP="00E92C57">
            <w:pPr>
              <w:rPr>
                <w:rFonts w:ascii="Arial Narrow" w:hAnsi="Arial Narrow" w:cs="Arial"/>
                <w:b/>
              </w:rPr>
            </w:pPr>
            <w:r w:rsidRPr="00EE120F">
              <w:rPr>
                <w:rFonts w:ascii="Arial Narrow" w:hAnsi="Arial Narrow" w:cs="Arial"/>
                <w:b/>
                <w:sz w:val="22"/>
              </w:rPr>
              <w:t>Ist die Methode vollständig oder in Teilen neu und warum handelt es sich um eine neue Untersuchungs- und Behandlungsmethode?</w:t>
            </w:r>
          </w:p>
        </w:tc>
      </w:tr>
      <w:tr w:rsidR="008E6675" w:rsidRPr="00EE120F" w14:paraId="402C1327" w14:textId="77777777">
        <w:tc>
          <w:tcPr>
            <w:tcW w:w="9212" w:type="dxa"/>
          </w:tcPr>
          <w:p w14:paraId="6B1FDB47" w14:textId="4F6D4903" w:rsidR="008E6675" w:rsidRPr="00EE120F" w:rsidRDefault="00333422" w:rsidP="008D2C31">
            <w:pPr>
              <w:rPr>
                <w:rFonts w:ascii="Arial Narrow" w:hAnsi="Arial Narrow" w:cs="Arial"/>
                <w:sz w:val="22"/>
                <w:szCs w:val="22"/>
              </w:rPr>
            </w:pPr>
            <w:r w:rsidRPr="00EE120F">
              <w:rPr>
                <w:rFonts w:ascii="Arial Narrow" w:hAnsi="Arial Narrow" w:cs="Arial"/>
                <w:sz w:val="22"/>
                <w:szCs w:val="22"/>
              </w:rPr>
              <w:t xml:space="preserve">In den Informationen nach §6 Abs. 2 </w:t>
            </w:r>
            <w:proofErr w:type="spellStart"/>
            <w:r w:rsidRPr="00EE120F">
              <w:rPr>
                <w:rFonts w:ascii="Arial Narrow" w:hAnsi="Arial Narrow" w:cs="Arial"/>
                <w:sz w:val="22"/>
                <w:szCs w:val="22"/>
              </w:rPr>
              <w:t>KHEntgG</w:t>
            </w:r>
            <w:proofErr w:type="spellEnd"/>
            <w:r w:rsidRPr="00EE120F">
              <w:rPr>
                <w:rFonts w:ascii="Arial Narrow" w:hAnsi="Arial Narrow" w:cs="Arial"/>
                <w:sz w:val="22"/>
                <w:szCs w:val="22"/>
              </w:rPr>
              <w:t xml:space="preserve"> für 2023 hat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Pr="00EE120F">
              <w:rPr>
                <w:rFonts w:ascii="Arial Narrow" w:hAnsi="Arial Narrow" w:cs="Arial"/>
                <w:iCs/>
                <w:sz w:val="22"/>
              </w:rPr>
              <w:t xml:space="preserve"> einen NUB-Status 1 erhalten.</w:t>
            </w:r>
          </w:p>
        </w:tc>
      </w:tr>
    </w:tbl>
    <w:p w14:paraId="75E7896B"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7DEA2055" w14:textId="77777777">
        <w:tc>
          <w:tcPr>
            <w:tcW w:w="9212" w:type="dxa"/>
          </w:tcPr>
          <w:p w14:paraId="4E8FCE4C" w14:textId="77777777" w:rsidR="008E6675" w:rsidRPr="00EE120F" w:rsidRDefault="008E6675" w:rsidP="005638EB">
            <w:pPr>
              <w:rPr>
                <w:rFonts w:ascii="Arial Narrow" w:hAnsi="Arial Narrow" w:cs="Arial"/>
                <w:b/>
              </w:rPr>
            </w:pPr>
            <w:r w:rsidRPr="00EE120F">
              <w:rPr>
                <w:rFonts w:ascii="Arial Narrow" w:hAnsi="Arial Narrow" w:cs="Arial"/>
                <w:b/>
                <w:sz w:val="22"/>
              </w:rPr>
              <w:t>Welche Auswirkungen hat die Methode auf die Verweildauer im Krankenhaus?</w:t>
            </w:r>
          </w:p>
        </w:tc>
      </w:tr>
      <w:tr w:rsidR="008E6675" w:rsidRPr="00EE120F" w14:paraId="5C15DE82" w14:textId="77777777">
        <w:trPr>
          <w:trHeight w:val="264"/>
        </w:trPr>
        <w:tc>
          <w:tcPr>
            <w:tcW w:w="9212" w:type="dxa"/>
          </w:tcPr>
          <w:p w14:paraId="19E75E35" w14:textId="3AFE267D" w:rsidR="00A530BE" w:rsidRPr="00EE120F" w:rsidRDefault="00995290" w:rsidP="005638EB">
            <w:pPr>
              <w:rPr>
                <w:rFonts w:ascii="Arial Narrow" w:hAnsi="Arial Narrow" w:cs="Arial"/>
                <w:iCs/>
              </w:rPr>
            </w:pPr>
            <w:r w:rsidRPr="00EE120F">
              <w:rPr>
                <w:rFonts w:ascii="Arial Narrow" w:hAnsi="Arial Narrow" w:cs="Arial"/>
                <w:color w:val="000000"/>
                <w:sz w:val="22"/>
                <w:szCs w:val="22"/>
              </w:rPr>
              <w:t>Zur Veränderung der Verweildauer im Krankenhaus können derzeit aufgrund fehlender Erfahrungen keine Aussagen gemacht werden.</w:t>
            </w:r>
          </w:p>
        </w:tc>
      </w:tr>
    </w:tbl>
    <w:p w14:paraId="4E061776"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6BCFFEC8" w14:textId="77777777">
        <w:tc>
          <w:tcPr>
            <w:tcW w:w="9212" w:type="dxa"/>
          </w:tcPr>
          <w:p w14:paraId="5ABEFBD5" w14:textId="77777777" w:rsidR="008E6675" w:rsidRPr="00EE120F" w:rsidRDefault="008E6675" w:rsidP="005638EB">
            <w:pPr>
              <w:rPr>
                <w:rFonts w:ascii="Arial Narrow" w:hAnsi="Arial Narrow" w:cs="Arial"/>
                <w:b/>
              </w:rPr>
            </w:pPr>
            <w:r w:rsidRPr="00EE120F">
              <w:rPr>
                <w:rFonts w:ascii="Arial Narrow" w:hAnsi="Arial Narrow" w:cs="Arial"/>
                <w:b/>
                <w:sz w:val="22"/>
              </w:rPr>
              <w:t>Wann wurde diese Methode in Deutschland eingeführt?</w:t>
            </w:r>
          </w:p>
        </w:tc>
      </w:tr>
      <w:tr w:rsidR="008E6675" w:rsidRPr="00EE120F" w14:paraId="0DF8F781" w14:textId="77777777">
        <w:tc>
          <w:tcPr>
            <w:tcW w:w="9212" w:type="dxa"/>
          </w:tcPr>
          <w:p w14:paraId="256E27C8" w14:textId="74537C6A" w:rsidR="00D14350" w:rsidRPr="00EE120F" w:rsidRDefault="00E5501C" w:rsidP="00C112A6">
            <w:pPr>
              <w:rPr>
                <w:rFonts w:ascii="Arial Narrow" w:hAnsi="Arial Narrow" w:cs="Arial"/>
                <w:iCs/>
                <w:color w:val="00B050"/>
                <w:sz w:val="22"/>
              </w:rPr>
            </w:pPr>
            <w:r w:rsidRPr="00EE120F">
              <w:rPr>
                <w:rFonts w:ascii="Arial Narrow" w:hAnsi="Arial Narrow" w:cs="Arial"/>
                <w:iCs/>
                <w:sz w:val="22"/>
              </w:rPr>
              <w:t>25.</w:t>
            </w:r>
            <w:r w:rsidR="00A60FCC" w:rsidRPr="00EE120F">
              <w:rPr>
                <w:rFonts w:ascii="Arial Narrow" w:hAnsi="Arial Narrow" w:cs="Arial"/>
                <w:iCs/>
                <w:sz w:val="22"/>
              </w:rPr>
              <w:t>02.</w:t>
            </w:r>
            <w:r w:rsidRPr="00EE120F">
              <w:rPr>
                <w:rFonts w:ascii="Arial Narrow" w:hAnsi="Arial Narrow" w:cs="Arial"/>
                <w:iCs/>
                <w:sz w:val="22"/>
              </w:rPr>
              <w:t>2022</w:t>
            </w:r>
          </w:p>
        </w:tc>
      </w:tr>
    </w:tbl>
    <w:p w14:paraId="233BCD28"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7DE956DB" w14:textId="77777777">
        <w:tc>
          <w:tcPr>
            <w:tcW w:w="9212" w:type="dxa"/>
          </w:tcPr>
          <w:p w14:paraId="483A4156" w14:textId="77777777" w:rsidR="008E6675" w:rsidRPr="00EE120F" w:rsidRDefault="008E6675" w:rsidP="005638EB">
            <w:pPr>
              <w:rPr>
                <w:rFonts w:ascii="Arial Narrow" w:hAnsi="Arial Narrow" w:cs="Arial"/>
                <w:b/>
              </w:rPr>
            </w:pPr>
            <w:r w:rsidRPr="00EE120F">
              <w:rPr>
                <w:rFonts w:ascii="Arial Narrow" w:hAnsi="Arial Narrow" w:cs="Arial"/>
                <w:b/>
                <w:sz w:val="22"/>
              </w:rPr>
              <w:t>Bei Medikamenten: Wann wurde dieses Medikament zugelassen?</w:t>
            </w:r>
          </w:p>
        </w:tc>
      </w:tr>
      <w:tr w:rsidR="008E6675" w:rsidRPr="00EE120F" w14:paraId="1264FF24" w14:textId="77777777">
        <w:tc>
          <w:tcPr>
            <w:tcW w:w="9212" w:type="dxa"/>
          </w:tcPr>
          <w:p w14:paraId="7BB60EDC" w14:textId="76B08CC3" w:rsidR="00044597" w:rsidRPr="00EE120F" w:rsidRDefault="00B36357" w:rsidP="00B36357">
            <w:pPr>
              <w:rPr>
                <w:rFonts w:ascii="Arial Narrow" w:hAnsi="Arial Narrow" w:cs="Arial"/>
                <w:color w:val="00B050"/>
                <w:sz w:val="22"/>
              </w:rPr>
            </w:pPr>
            <w:r w:rsidRPr="00EE120F">
              <w:rPr>
                <w:rFonts w:ascii="Arial Narrow" w:hAnsi="Arial Narrow" w:cs="Arial"/>
                <w:iCs/>
                <w:sz w:val="22"/>
              </w:rPr>
              <w:t xml:space="preserve"> 28.</w:t>
            </w:r>
            <w:r w:rsidR="0053177C" w:rsidRPr="00EE120F">
              <w:rPr>
                <w:rFonts w:ascii="Arial Narrow" w:hAnsi="Arial Narrow" w:cs="Arial"/>
                <w:iCs/>
                <w:sz w:val="22"/>
              </w:rPr>
              <w:t>01</w:t>
            </w:r>
            <w:r w:rsidR="00257C6F" w:rsidRPr="00EE120F">
              <w:rPr>
                <w:rFonts w:ascii="Arial Narrow" w:hAnsi="Arial Narrow" w:cs="Arial"/>
                <w:iCs/>
                <w:sz w:val="22"/>
              </w:rPr>
              <w:t>.</w:t>
            </w:r>
            <w:r w:rsidRPr="00EE120F">
              <w:rPr>
                <w:rFonts w:ascii="Arial Narrow" w:hAnsi="Arial Narrow" w:cs="Arial"/>
                <w:iCs/>
                <w:sz w:val="22"/>
              </w:rPr>
              <w:t>2022</w:t>
            </w:r>
          </w:p>
        </w:tc>
      </w:tr>
    </w:tbl>
    <w:p w14:paraId="479CCD3D"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24374391" w14:textId="77777777">
        <w:tc>
          <w:tcPr>
            <w:tcW w:w="9212" w:type="dxa"/>
          </w:tcPr>
          <w:p w14:paraId="657A69BC" w14:textId="77777777" w:rsidR="008E6675" w:rsidRPr="00EE120F" w:rsidRDefault="008E6675" w:rsidP="005638EB">
            <w:pPr>
              <w:rPr>
                <w:rFonts w:ascii="Arial Narrow" w:hAnsi="Arial Narrow" w:cs="Arial"/>
                <w:b/>
              </w:rPr>
            </w:pPr>
            <w:r w:rsidRPr="00EE120F">
              <w:rPr>
                <w:rFonts w:ascii="Arial Narrow" w:hAnsi="Arial Narrow" w:cs="Arial"/>
                <w:b/>
                <w:sz w:val="22"/>
              </w:rPr>
              <w:t xml:space="preserve">Wann wurde </w:t>
            </w:r>
            <w:r w:rsidR="002333FF" w:rsidRPr="00EE120F">
              <w:rPr>
                <w:rFonts w:ascii="Arial Narrow" w:hAnsi="Arial Narrow" w:cs="Arial"/>
                <w:b/>
                <w:sz w:val="22"/>
              </w:rPr>
              <w:t xml:space="preserve">bzw. wird </w:t>
            </w:r>
            <w:r w:rsidRPr="00EE120F">
              <w:rPr>
                <w:rFonts w:ascii="Arial Narrow" w:hAnsi="Arial Narrow" w:cs="Arial"/>
                <w:b/>
                <w:sz w:val="22"/>
              </w:rPr>
              <w:t>die Methode in Ihrem Krankenhaus eingeführt?</w:t>
            </w:r>
          </w:p>
        </w:tc>
      </w:tr>
      <w:tr w:rsidR="008E6675" w:rsidRPr="00EE120F" w14:paraId="4BC61AB6" w14:textId="77777777">
        <w:tc>
          <w:tcPr>
            <w:tcW w:w="9212" w:type="dxa"/>
          </w:tcPr>
          <w:p w14:paraId="7727C539" w14:textId="594CDB94" w:rsidR="008E6675" w:rsidRPr="00EE120F" w:rsidRDefault="00DA1922" w:rsidP="005638EB">
            <w:pPr>
              <w:rPr>
                <w:rFonts w:ascii="Arial Narrow" w:hAnsi="Arial Narrow" w:cs="Arial"/>
                <w:iCs/>
                <w:sz w:val="22"/>
                <w:highlight w:val="yellow"/>
              </w:rPr>
            </w:pPr>
            <w:r w:rsidRPr="00EE120F">
              <w:rPr>
                <w:rFonts w:ascii="Arial Narrow" w:hAnsi="Arial Narrow" w:cs="Arial"/>
                <w:sz w:val="22"/>
                <w:highlight w:val="yellow"/>
              </w:rPr>
              <w:t>[bitte ergänzen]</w:t>
            </w:r>
          </w:p>
        </w:tc>
      </w:tr>
    </w:tbl>
    <w:p w14:paraId="09FB8D77"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3D6635CC" w14:textId="77777777">
        <w:tc>
          <w:tcPr>
            <w:tcW w:w="9212" w:type="dxa"/>
          </w:tcPr>
          <w:p w14:paraId="126EBD70" w14:textId="77777777" w:rsidR="008E6675" w:rsidRPr="00EE120F" w:rsidRDefault="008E6675" w:rsidP="005638EB">
            <w:pPr>
              <w:rPr>
                <w:rFonts w:ascii="Arial Narrow" w:hAnsi="Arial Narrow" w:cs="Arial"/>
                <w:b/>
                <w:sz w:val="22"/>
                <w:szCs w:val="22"/>
              </w:rPr>
            </w:pPr>
            <w:r w:rsidRPr="00EE120F">
              <w:rPr>
                <w:rFonts w:ascii="Arial Narrow" w:hAnsi="Arial Narrow" w:cs="Arial"/>
                <w:b/>
                <w:sz w:val="22"/>
              </w:rPr>
              <w:t>In wie vielen Kliniken wird diese Methode derzeit eingesetzt (Schätzung)?</w:t>
            </w:r>
          </w:p>
        </w:tc>
      </w:tr>
      <w:tr w:rsidR="008E6675" w:rsidRPr="00EE120F" w14:paraId="4C00526F" w14:textId="77777777">
        <w:tc>
          <w:tcPr>
            <w:tcW w:w="9212" w:type="dxa"/>
          </w:tcPr>
          <w:p w14:paraId="21DD9094" w14:textId="189EB0C3" w:rsidR="00C112A6" w:rsidRPr="00EE120F" w:rsidRDefault="00540884" w:rsidP="00C112A6">
            <w:pPr>
              <w:rPr>
                <w:rFonts w:ascii="Arial Narrow" w:hAnsi="Arial Narrow" w:cs="Arial"/>
                <w:iCs/>
                <w:sz w:val="22"/>
                <w:szCs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540884">
              <w:rPr>
                <w:rFonts w:ascii="Arial Narrow" w:hAnsi="Arial Narrow" w:cs="Arial"/>
                <w:iCs/>
                <w:sz w:val="22"/>
                <w:szCs w:val="22"/>
              </w:rPr>
              <w:t xml:space="preserve"> </w:t>
            </w:r>
            <w:r w:rsidR="00E104E7" w:rsidRPr="00EE120F">
              <w:rPr>
                <w:rFonts w:ascii="Arial Narrow" w:hAnsi="Arial Narrow" w:cs="Arial"/>
                <w:sz w:val="22"/>
                <w:szCs w:val="22"/>
              </w:rPr>
              <w:t>wird in ca. 494 Kliniken in Deutschland eingesetzt (Schätzung aufgrund der NUB-Anfragen des Vorjahres).</w:t>
            </w:r>
          </w:p>
        </w:tc>
      </w:tr>
    </w:tbl>
    <w:p w14:paraId="43674FE7"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2BCF6BA3" w14:textId="77777777">
        <w:tc>
          <w:tcPr>
            <w:tcW w:w="9212" w:type="dxa"/>
          </w:tcPr>
          <w:p w14:paraId="6D713A1D" w14:textId="7FB90AE6" w:rsidR="008E6675" w:rsidRPr="00EE120F" w:rsidRDefault="008E6675" w:rsidP="00285AE4">
            <w:pPr>
              <w:rPr>
                <w:rFonts w:ascii="Arial Narrow" w:hAnsi="Arial Narrow" w:cs="Arial"/>
              </w:rPr>
            </w:pPr>
            <w:r w:rsidRPr="00EE120F">
              <w:rPr>
                <w:rFonts w:ascii="Arial Narrow" w:hAnsi="Arial Narrow" w:cs="Arial"/>
                <w:b/>
                <w:sz w:val="22"/>
              </w:rPr>
              <w:lastRenderedPageBreak/>
              <w:t>Wie viele Patienten wur</w:t>
            </w:r>
            <w:r w:rsidR="000953D2" w:rsidRPr="00EE120F">
              <w:rPr>
                <w:rFonts w:ascii="Arial Narrow" w:hAnsi="Arial Narrow" w:cs="Arial"/>
                <w:b/>
                <w:sz w:val="22"/>
              </w:rPr>
              <w:t xml:space="preserve">den in Ihrem Krankenhaus </w:t>
            </w:r>
            <w:proofErr w:type="gramStart"/>
            <w:r w:rsidR="000953D2" w:rsidRPr="00EE120F">
              <w:rPr>
                <w:rFonts w:ascii="Arial Narrow" w:hAnsi="Arial Narrow" w:cs="Arial"/>
                <w:b/>
                <w:sz w:val="22"/>
              </w:rPr>
              <w:t>in 202</w:t>
            </w:r>
            <w:r w:rsidR="00AB10BF" w:rsidRPr="00EE120F">
              <w:rPr>
                <w:rFonts w:ascii="Arial Narrow" w:hAnsi="Arial Narrow" w:cs="Arial"/>
                <w:b/>
                <w:sz w:val="22"/>
              </w:rPr>
              <w:t>2</w:t>
            </w:r>
            <w:proofErr w:type="gramEnd"/>
            <w:r w:rsidR="000953D2" w:rsidRPr="00EE120F">
              <w:rPr>
                <w:rFonts w:ascii="Arial Narrow" w:hAnsi="Arial Narrow" w:cs="Arial"/>
                <w:b/>
                <w:sz w:val="22"/>
              </w:rPr>
              <w:t xml:space="preserve"> oder in 202</w:t>
            </w:r>
            <w:r w:rsidR="00AB10BF" w:rsidRPr="00EE120F">
              <w:rPr>
                <w:rFonts w:ascii="Arial Narrow" w:hAnsi="Arial Narrow" w:cs="Arial"/>
                <w:b/>
                <w:sz w:val="22"/>
              </w:rPr>
              <w:t>3</w:t>
            </w:r>
            <w:r w:rsidRPr="00EE120F">
              <w:rPr>
                <w:rFonts w:ascii="Arial Narrow" w:hAnsi="Arial Narrow" w:cs="Arial"/>
                <w:b/>
                <w:sz w:val="22"/>
              </w:rPr>
              <w:t xml:space="preserve"> mit dieser Methode behandelt?</w:t>
            </w:r>
          </w:p>
        </w:tc>
      </w:tr>
      <w:tr w:rsidR="008E6675" w:rsidRPr="00EE120F" w14:paraId="5CCFBAD3" w14:textId="77777777">
        <w:tc>
          <w:tcPr>
            <w:tcW w:w="9212" w:type="dxa"/>
          </w:tcPr>
          <w:p w14:paraId="4F6124DB" w14:textId="60E842CB" w:rsidR="008E6675" w:rsidRPr="00EE120F" w:rsidRDefault="008E6675" w:rsidP="00285AE4">
            <w:pPr>
              <w:rPr>
                <w:rFonts w:ascii="Arial Narrow" w:hAnsi="Arial Narrow" w:cs="Arial"/>
                <w:sz w:val="22"/>
              </w:rPr>
            </w:pPr>
            <w:r w:rsidRPr="00EE120F">
              <w:rPr>
                <w:rFonts w:ascii="Arial Narrow" w:hAnsi="Arial Narrow" w:cs="Arial"/>
                <w:sz w:val="22"/>
              </w:rPr>
              <w:t xml:space="preserve">In </w:t>
            </w:r>
            <w:r w:rsidR="000953D2" w:rsidRPr="00EE120F">
              <w:rPr>
                <w:rFonts w:ascii="Arial Narrow" w:hAnsi="Arial Narrow" w:cs="Arial"/>
                <w:sz w:val="22"/>
              </w:rPr>
              <w:t>202</w:t>
            </w:r>
            <w:r w:rsidR="00AB10BF" w:rsidRPr="00EE120F">
              <w:rPr>
                <w:rFonts w:ascii="Arial Narrow" w:hAnsi="Arial Narrow" w:cs="Arial"/>
                <w:sz w:val="22"/>
              </w:rPr>
              <w:t>2</w:t>
            </w:r>
          </w:p>
        </w:tc>
      </w:tr>
      <w:tr w:rsidR="00983554" w:rsidRPr="00EE120F" w14:paraId="1992E6A2" w14:textId="77777777">
        <w:tc>
          <w:tcPr>
            <w:tcW w:w="9212" w:type="dxa"/>
          </w:tcPr>
          <w:p w14:paraId="283F259E" w14:textId="011A27A0" w:rsidR="00983554" w:rsidRPr="00EE120F" w:rsidRDefault="000143BF" w:rsidP="0036178C">
            <w:pPr>
              <w:rPr>
                <w:rFonts w:ascii="Arial Narrow" w:hAnsi="Arial Narrow" w:cs="Arial"/>
              </w:rPr>
            </w:pPr>
            <w:r w:rsidRPr="00EE120F">
              <w:rPr>
                <w:rFonts w:ascii="Arial Narrow" w:hAnsi="Arial Narrow" w:cs="Arial"/>
                <w:sz w:val="22"/>
                <w:highlight w:val="yellow"/>
              </w:rPr>
              <w:t>[bitte ergänzen]</w:t>
            </w:r>
          </w:p>
        </w:tc>
      </w:tr>
      <w:tr w:rsidR="008E6675" w:rsidRPr="00EE120F" w14:paraId="175E4977" w14:textId="77777777">
        <w:tc>
          <w:tcPr>
            <w:tcW w:w="9212" w:type="dxa"/>
          </w:tcPr>
          <w:p w14:paraId="33A68C3A" w14:textId="33E16726" w:rsidR="008E6675" w:rsidRPr="00EE120F" w:rsidRDefault="008E6675" w:rsidP="00285AE4">
            <w:pPr>
              <w:rPr>
                <w:rFonts w:ascii="Arial Narrow" w:hAnsi="Arial Narrow" w:cs="Arial"/>
                <w:sz w:val="22"/>
              </w:rPr>
            </w:pPr>
            <w:r w:rsidRPr="00EE120F">
              <w:rPr>
                <w:rFonts w:ascii="Arial Narrow" w:hAnsi="Arial Narrow" w:cs="Arial"/>
                <w:sz w:val="22"/>
              </w:rPr>
              <w:t xml:space="preserve">In </w:t>
            </w:r>
            <w:r w:rsidR="000953D2" w:rsidRPr="00EE120F">
              <w:rPr>
                <w:rFonts w:ascii="Arial Narrow" w:hAnsi="Arial Narrow" w:cs="Arial"/>
                <w:sz w:val="22"/>
              </w:rPr>
              <w:t>202</w:t>
            </w:r>
            <w:r w:rsidR="00AB10BF" w:rsidRPr="00EE120F">
              <w:rPr>
                <w:rFonts w:ascii="Arial Narrow" w:hAnsi="Arial Narrow" w:cs="Arial"/>
                <w:sz w:val="22"/>
              </w:rPr>
              <w:t>3</w:t>
            </w:r>
          </w:p>
        </w:tc>
      </w:tr>
      <w:tr w:rsidR="00983554" w:rsidRPr="00EE120F" w14:paraId="6BABCFC8" w14:textId="77777777">
        <w:tc>
          <w:tcPr>
            <w:tcW w:w="9212" w:type="dxa"/>
          </w:tcPr>
          <w:p w14:paraId="17351D25" w14:textId="636ED1EE" w:rsidR="00983554" w:rsidRPr="00EE120F" w:rsidRDefault="000143BF" w:rsidP="0036178C">
            <w:pPr>
              <w:rPr>
                <w:rFonts w:ascii="Arial Narrow" w:hAnsi="Arial Narrow" w:cs="Arial"/>
              </w:rPr>
            </w:pPr>
            <w:r w:rsidRPr="00EE120F">
              <w:rPr>
                <w:rFonts w:ascii="Arial Narrow" w:hAnsi="Arial Narrow" w:cs="Arial"/>
                <w:sz w:val="22"/>
                <w:highlight w:val="yellow"/>
              </w:rPr>
              <w:t>[bitte ergänzen]</w:t>
            </w:r>
          </w:p>
        </w:tc>
      </w:tr>
    </w:tbl>
    <w:p w14:paraId="394F2677"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49B8805A" w14:textId="77777777">
        <w:tc>
          <w:tcPr>
            <w:tcW w:w="9212" w:type="dxa"/>
          </w:tcPr>
          <w:p w14:paraId="2C8371FB" w14:textId="2BAC161A" w:rsidR="008E6675" w:rsidRPr="00EE120F" w:rsidRDefault="008E6675" w:rsidP="00285AE4">
            <w:pPr>
              <w:rPr>
                <w:rFonts w:ascii="Arial Narrow" w:hAnsi="Arial Narrow" w:cs="Arial"/>
              </w:rPr>
            </w:pPr>
            <w:proofErr w:type="spellStart"/>
            <w:r w:rsidRPr="00EE120F">
              <w:rPr>
                <w:rFonts w:ascii="Arial Narrow" w:hAnsi="Arial Narrow" w:cs="Arial"/>
                <w:b/>
                <w:sz w:val="22"/>
              </w:rPr>
              <w:t>Wieviele</w:t>
            </w:r>
            <w:proofErr w:type="spellEnd"/>
            <w:r w:rsidRPr="00EE120F">
              <w:rPr>
                <w:rFonts w:ascii="Arial Narrow" w:hAnsi="Arial Narrow" w:cs="Arial"/>
                <w:b/>
                <w:sz w:val="22"/>
              </w:rPr>
              <w:t xml:space="preserve"> P</w:t>
            </w:r>
            <w:r w:rsidR="00A530BE" w:rsidRPr="00EE120F">
              <w:rPr>
                <w:rFonts w:ascii="Arial Narrow" w:hAnsi="Arial Narrow" w:cs="Arial"/>
                <w:b/>
                <w:sz w:val="22"/>
              </w:rPr>
              <w:t>atienten planen Sie im Jahr 20</w:t>
            </w:r>
            <w:r w:rsidR="000953D2" w:rsidRPr="00EE120F">
              <w:rPr>
                <w:rFonts w:ascii="Arial Narrow" w:hAnsi="Arial Narrow" w:cs="Arial"/>
                <w:b/>
                <w:sz w:val="22"/>
              </w:rPr>
              <w:t>2</w:t>
            </w:r>
            <w:r w:rsidR="00AB10BF" w:rsidRPr="00EE120F">
              <w:rPr>
                <w:rFonts w:ascii="Arial Narrow" w:hAnsi="Arial Narrow" w:cs="Arial"/>
                <w:b/>
                <w:sz w:val="22"/>
              </w:rPr>
              <w:t>4</w:t>
            </w:r>
            <w:r w:rsidRPr="00EE120F">
              <w:rPr>
                <w:rFonts w:ascii="Arial Narrow" w:hAnsi="Arial Narrow" w:cs="Arial"/>
                <w:b/>
                <w:sz w:val="22"/>
              </w:rPr>
              <w:t xml:space="preserve"> mit dieser Methode zu behandeln?</w:t>
            </w:r>
          </w:p>
        </w:tc>
      </w:tr>
      <w:tr w:rsidR="00983554" w:rsidRPr="00EE120F" w14:paraId="742C5EF0" w14:textId="77777777">
        <w:tc>
          <w:tcPr>
            <w:tcW w:w="9212" w:type="dxa"/>
          </w:tcPr>
          <w:p w14:paraId="4620D230" w14:textId="2D788921" w:rsidR="00983554" w:rsidRPr="00EE120F" w:rsidRDefault="000143BF" w:rsidP="0036178C">
            <w:pPr>
              <w:rPr>
                <w:rFonts w:ascii="Arial Narrow" w:hAnsi="Arial Narrow" w:cs="Arial"/>
              </w:rPr>
            </w:pPr>
            <w:r w:rsidRPr="00EE120F">
              <w:rPr>
                <w:rFonts w:ascii="Arial Narrow" w:hAnsi="Arial Narrow" w:cs="Arial"/>
                <w:sz w:val="22"/>
                <w:highlight w:val="yellow"/>
              </w:rPr>
              <w:t>[bitte ergänzen]</w:t>
            </w:r>
          </w:p>
        </w:tc>
      </w:tr>
    </w:tbl>
    <w:p w14:paraId="654325C8" w14:textId="77777777" w:rsidR="008E6675" w:rsidRPr="00EE120F"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04A6A805" w14:textId="77777777" w:rsidTr="451862AC">
        <w:tc>
          <w:tcPr>
            <w:tcW w:w="9212" w:type="dxa"/>
          </w:tcPr>
          <w:p w14:paraId="5C0D4897" w14:textId="77777777" w:rsidR="008E6675" w:rsidRPr="00EE120F" w:rsidRDefault="008E6675" w:rsidP="005638EB">
            <w:pPr>
              <w:rPr>
                <w:rFonts w:ascii="Arial Narrow" w:hAnsi="Arial Narrow" w:cs="Arial"/>
              </w:rPr>
            </w:pPr>
            <w:r w:rsidRPr="00EE120F">
              <w:rPr>
                <w:rFonts w:ascii="Arial Narrow" w:hAnsi="Arial Narrow" w:cs="Arial"/>
                <w:b/>
                <w:sz w:val="22"/>
              </w:rPr>
              <w:t>Entstehen durch die neue Methode Mehrkosten gegenüber dem bisher üblichen Verfahren? Wenn ja, wodurch? In welcher Höhe (möglichst aufgetrennt nach Personal- und Sachkosten)?</w:t>
            </w:r>
          </w:p>
        </w:tc>
      </w:tr>
      <w:tr w:rsidR="008E6675" w:rsidRPr="00EE120F" w14:paraId="169DFC57" w14:textId="77777777" w:rsidTr="451862AC">
        <w:tc>
          <w:tcPr>
            <w:tcW w:w="9212" w:type="dxa"/>
          </w:tcPr>
          <w:p w14:paraId="53617499" w14:textId="77777777" w:rsidR="005A59C1" w:rsidRPr="00EE120F" w:rsidRDefault="005A59C1" w:rsidP="005A59C1">
            <w:pPr>
              <w:rPr>
                <w:rFonts w:ascii="Arial Narrow" w:hAnsi="Arial Narrow" w:cs="Arial"/>
                <w:sz w:val="22"/>
              </w:rPr>
            </w:pPr>
            <w:r w:rsidRPr="00EE120F">
              <w:rPr>
                <w:rFonts w:ascii="Arial Narrow" w:hAnsi="Arial Narrow" w:cs="Arial"/>
                <w:sz w:val="22"/>
              </w:rPr>
              <w:t>Sachkosten:</w:t>
            </w:r>
          </w:p>
          <w:p w14:paraId="5CC2E893" w14:textId="52C758C6" w:rsidR="005A59C1" w:rsidRPr="00EE120F" w:rsidRDefault="00190E4E" w:rsidP="005A59C1">
            <w:pPr>
              <w:rPr>
                <w:rFonts w:ascii="Arial Narrow" w:hAnsi="Arial Narrow" w:cs="Arial"/>
                <w:sz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190E4E">
              <w:rPr>
                <w:rFonts w:ascii="Arial Narrow" w:hAnsi="Arial Narrow" w:cs="Arial"/>
                <w:sz w:val="22"/>
              </w:rPr>
              <w:t xml:space="preserve"> </w:t>
            </w:r>
            <w:r w:rsidR="005A59C1" w:rsidRPr="00EE120F">
              <w:rPr>
                <w:rFonts w:ascii="Arial Narrow" w:hAnsi="Arial Narrow" w:cs="Arial"/>
                <w:sz w:val="22"/>
              </w:rPr>
              <w:t xml:space="preserve">steht derzeit nicht auf dem üblichen Vertriebsweg zur Verfügung und eine Versorgung ist derzeit nur aus den vom BMG zuvor beschafften Beständen des Arzneimittels möglich. Für das Jahr 2024 ist das Ende der zentralen Bereitstellung von </w:t>
            </w:r>
            <w:proofErr w:type="spellStart"/>
            <w:r w:rsidR="003021DD" w:rsidRPr="00EE120F">
              <w:rPr>
                <w:rFonts w:ascii="Arial Narrow" w:hAnsi="Arial Narrow" w:cs="Arial"/>
                <w:sz w:val="22"/>
                <w:szCs w:val="22"/>
              </w:rPr>
              <w:t>Nirmatrelvir</w:t>
            </w:r>
            <w:proofErr w:type="spellEnd"/>
            <w:r w:rsidR="003021DD" w:rsidRPr="00EE120F">
              <w:rPr>
                <w:rFonts w:ascii="Arial Narrow" w:hAnsi="Arial Narrow" w:cs="Arial"/>
                <w:sz w:val="22"/>
                <w:szCs w:val="22"/>
              </w:rPr>
              <w:t>/Ritonavir</w:t>
            </w:r>
            <w:r w:rsidR="005A59C1" w:rsidRPr="00EE120F">
              <w:rPr>
                <w:rFonts w:ascii="Arial Narrow" w:hAnsi="Arial Narrow" w:cs="Arial"/>
                <w:sz w:val="22"/>
              </w:rPr>
              <w:t xml:space="preserve"> durch den Bund und damit der Übergang des Präparats in die Regelversorgung zu erwarten. Deshalb ist bereits zum jetzigen Zeitpunkt die Finanzierung des Arzneimittels für das Jahr 2024 zu sichern.</w:t>
            </w:r>
          </w:p>
          <w:p w14:paraId="3C6124D2" w14:textId="77777777" w:rsidR="005A59C1" w:rsidRPr="00EE120F" w:rsidRDefault="005A59C1" w:rsidP="005A59C1">
            <w:pPr>
              <w:rPr>
                <w:rFonts w:ascii="Arial Narrow" w:hAnsi="Arial Narrow" w:cs="Arial"/>
                <w:sz w:val="22"/>
              </w:rPr>
            </w:pPr>
          </w:p>
          <w:p w14:paraId="75CE68D3" w14:textId="71C63FFF" w:rsidR="005A59C1" w:rsidRPr="00EE120F" w:rsidRDefault="005A59C1" w:rsidP="451862AC">
            <w:pPr>
              <w:rPr>
                <w:rFonts w:ascii="Arial Narrow" w:hAnsi="Arial Narrow" w:cs="Arial"/>
                <w:sz w:val="22"/>
                <w:szCs w:val="22"/>
              </w:rPr>
            </w:pPr>
            <w:r w:rsidRPr="00EE120F">
              <w:rPr>
                <w:rFonts w:ascii="Arial Narrow" w:hAnsi="Arial Narrow" w:cs="Arial"/>
                <w:sz w:val="22"/>
                <w:szCs w:val="22"/>
              </w:rPr>
              <w:t xml:space="preserve">Der derzeit in der Lauer-Taxe angegebene Preis von 59,50 € bzw. 41,65 € (Taxe-VK) entspricht lediglich der Vergütung des Großhandels und der Apotheke pro abgegebener zentral beschaffter Packung </w:t>
            </w:r>
            <w:proofErr w:type="spellStart"/>
            <w:r w:rsidR="003021DD" w:rsidRPr="00EE120F">
              <w:rPr>
                <w:rFonts w:ascii="Arial Narrow" w:hAnsi="Arial Narrow" w:cs="Arial"/>
                <w:sz w:val="22"/>
                <w:szCs w:val="22"/>
              </w:rPr>
              <w:t>Nirmatrelvir</w:t>
            </w:r>
            <w:proofErr w:type="spellEnd"/>
            <w:r w:rsidR="003021DD" w:rsidRPr="00EE120F">
              <w:rPr>
                <w:rFonts w:ascii="Arial Narrow" w:hAnsi="Arial Narrow" w:cs="Arial"/>
                <w:sz w:val="22"/>
                <w:szCs w:val="22"/>
              </w:rPr>
              <w:t xml:space="preserve">/Ritonavir </w:t>
            </w:r>
            <w:r w:rsidRPr="00EE120F">
              <w:rPr>
                <w:rFonts w:ascii="Arial Narrow" w:hAnsi="Arial Narrow" w:cs="Arial"/>
                <w:sz w:val="22"/>
                <w:szCs w:val="22"/>
              </w:rPr>
              <w:t xml:space="preserve">gemäß § 422 SGB V („Übergangsregelung zur Vergütung und Abrechnung von Leistungen im Zusammenhang mit der Abgabe von antiviralen Arzneimitteln zur Behandlung von COVID-19-Erkrankungen“) und nicht dem Preis des Produkts an sich. </w:t>
            </w:r>
          </w:p>
          <w:p w14:paraId="0A984D02" w14:textId="77777777" w:rsidR="005A59C1" w:rsidRPr="00EE120F" w:rsidRDefault="005A59C1" w:rsidP="005A59C1">
            <w:pPr>
              <w:rPr>
                <w:rFonts w:ascii="Arial Narrow" w:hAnsi="Arial Narrow" w:cs="Arial"/>
                <w:sz w:val="22"/>
              </w:rPr>
            </w:pPr>
          </w:p>
          <w:p w14:paraId="0FCEFE00" w14:textId="426C0DB9" w:rsidR="005A59C1" w:rsidRPr="00EE120F" w:rsidRDefault="005A59C1" w:rsidP="005A59C1">
            <w:pPr>
              <w:rPr>
                <w:rFonts w:ascii="Arial Narrow" w:hAnsi="Arial Narrow" w:cs="Arial"/>
                <w:sz w:val="22"/>
              </w:rPr>
            </w:pPr>
            <w:r w:rsidRPr="00EE120F">
              <w:rPr>
                <w:rFonts w:ascii="Arial Narrow" w:hAnsi="Arial Narrow" w:cs="Arial"/>
                <w:sz w:val="22"/>
              </w:rPr>
              <w:t xml:space="preserve">Die Kosten für eine Packung </w:t>
            </w:r>
            <w:proofErr w:type="spellStart"/>
            <w:r w:rsidR="003021DD" w:rsidRPr="00EE120F">
              <w:rPr>
                <w:rFonts w:ascii="Arial Narrow" w:hAnsi="Arial Narrow" w:cs="Arial"/>
                <w:sz w:val="22"/>
                <w:szCs w:val="22"/>
              </w:rPr>
              <w:t>Nirmatrelvir</w:t>
            </w:r>
            <w:proofErr w:type="spellEnd"/>
            <w:r w:rsidR="003021DD" w:rsidRPr="00EE120F">
              <w:rPr>
                <w:rFonts w:ascii="Arial Narrow" w:hAnsi="Arial Narrow" w:cs="Arial"/>
                <w:sz w:val="22"/>
                <w:szCs w:val="22"/>
              </w:rPr>
              <w:t>/Ritonavir</w:t>
            </w:r>
            <w:r w:rsidR="003021DD" w:rsidRPr="00EE120F" w:rsidDel="003021DD">
              <w:rPr>
                <w:rFonts w:ascii="Arial Narrow" w:hAnsi="Arial Narrow" w:cs="Arial"/>
                <w:sz w:val="22"/>
              </w:rPr>
              <w:t xml:space="preserve"> </w:t>
            </w:r>
            <w:r w:rsidRPr="00EE120F">
              <w:rPr>
                <w:rFonts w:ascii="Arial Narrow" w:hAnsi="Arial Narrow" w:cs="Arial"/>
                <w:sz w:val="22"/>
              </w:rPr>
              <w:t>(entspricht einem Behandlungszyklus von fünf Tagen) liegen bei 1.149,16 € Apothekenverkaufspreis (AVP) inkl. 19 % MwSt. bzw. 900 € Herstellerabgabepreis (HAP). Dies entspricht dem Preis zur Markteinführung des Medikaments durch Pfizer in Deutschland, aufgeführt im Dossier zur frühen Nutzenbewertung.</w:t>
            </w:r>
          </w:p>
          <w:p w14:paraId="12F3094A" w14:textId="77777777" w:rsidR="005A59C1" w:rsidRPr="00EE120F" w:rsidRDefault="005A59C1" w:rsidP="005A59C1">
            <w:pPr>
              <w:rPr>
                <w:rFonts w:ascii="Arial Narrow" w:hAnsi="Arial Narrow" w:cs="Arial"/>
                <w:sz w:val="22"/>
              </w:rPr>
            </w:pPr>
          </w:p>
          <w:p w14:paraId="10B813B5" w14:textId="77777777" w:rsidR="005A59C1" w:rsidRPr="00EE120F" w:rsidRDefault="005A59C1" w:rsidP="005A59C1">
            <w:pPr>
              <w:rPr>
                <w:rFonts w:ascii="Arial Narrow" w:hAnsi="Arial Narrow" w:cs="Arial"/>
                <w:sz w:val="22"/>
              </w:rPr>
            </w:pPr>
            <w:r w:rsidRPr="00EE120F">
              <w:rPr>
                <w:rFonts w:ascii="Arial Narrow" w:hAnsi="Arial Narrow" w:cs="Arial"/>
                <w:sz w:val="22"/>
              </w:rPr>
              <w:t>Personalkosten:</w:t>
            </w:r>
          </w:p>
          <w:p w14:paraId="7D03D20B" w14:textId="11AA7140" w:rsidR="00156FE0" w:rsidRPr="00EE120F" w:rsidRDefault="005A59C1" w:rsidP="005A59C1">
            <w:pPr>
              <w:rPr>
                <w:rFonts w:ascii="Arial Narrow" w:hAnsi="Arial Narrow" w:cs="Arial"/>
              </w:rPr>
            </w:pPr>
            <w:r w:rsidRPr="00EE120F">
              <w:rPr>
                <w:rFonts w:ascii="Arial Narrow" w:hAnsi="Arial Narrow" w:cs="Arial"/>
                <w:sz w:val="22"/>
              </w:rPr>
              <w:t xml:space="preserve">Da </w:t>
            </w:r>
            <w:proofErr w:type="spellStart"/>
            <w:r w:rsidR="003021DD" w:rsidRPr="00EE120F">
              <w:rPr>
                <w:rFonts w:ascii="Arial Narrow" w:hAnsi="Arial Narrow" w:cs="Arial"/>
                <w:sz w:val="22"/>
                <w:szCs w:val="22"/>
              </w:rPr>
              <w:t>Nirmatrelvir</w:t>
            </w:r>
            <w:proofErr w:type="spellEnd"/>
            <w:r w:rsidR="003021DD" w:rsidRPr="00EE120F">
              <w:rPr>
                <w:rFonts w:ascii="Arial Narrow" w:hAnsi="Arial Narrow" w:cs="Arial"/>
                <w:sz w:val="22"/>
                <w:szCs w:val="22"/>
              </w:rPr>
              <w:t>/Ritonavir</w:t>
            </w:r>
            <w:r w:rsidR="003021DD" w:rsidRPr="00EE120F" w:rsidDel="003021DD">
              <w:rPr>
                <w:rFonts w:ascii="Arial Narrow" w:hAnsi="Arial Narrow" w:cs="Arial"/>
                <w:sz w:val="22"/>
              </w:rPr>
              <w:t xml:space="preserve"> </w:t>
            </w:r>
            <w:r w:rsidRPr="00EE120F">
              <w:rPr>
                <w:rFonts w:ascii="Arial Narrow" w:hAnsi="Arial Narrow" w:cs="Arial"/>
                <w:sz w:val="22"/>
              </w:rPr>
              <w:t xml:space="preserve">als Tablette appliziert wird, sind Personalkosten zu vernachlässigen. Grundsätzlich ist der Zeitaufwand bei Tabletteneinnahme im Vergleich zu parenteralen Applikationsformen geringer und es ist keine Nachbeobachtungszeit nötig, was in geringeren Personal- und Ausstattungskosten resultiert. Jedoch erfordert der Einsatz von </w:t>
            </w:r>
            <w:proofErr w:type="spellStart"/>
            <w:r w:rsidR="003021DD" w:rsidRPr="00EE120F">
              <w:rPr>
                <w:rFonts w:ascii="Arial Narrow" w:hAnsi="Arial Narrow" w:cs="Arial"/>
                <w:sz w:val="22"/>
                <w:szCs w:val="22"/>
              </w:rPr>
              <w:t>Nirmatrelvir</w:t>
            </w:r>
            <w:proofErr w:type="spellEnd"/>
            <w:r w:rsidR="003021DD" w:rsidRPr="00EE120F">
              <w:rPr>
                <w:rFonts w:ascii="Arial Narrow" w:hAnsi="Arial Narrow" w:cs="Arial"/>
                <w:sz w:val="22"/>
                <w:szCs w:val="22"/>
              </w:rPr>
              <w:t>/Ritonavir</w:t>
            </w:r>
            <w:r w:rsidR="003021DD" w:rsidRPr="00EE120F" w:rsidDel="003021DD">
              <w:rPr>
                <w:rFonts w:ascii="Arial Narrow" w:hAnsi="Arial Narrow" w:cs="Arial"/>
                <w:sz w:val="22"/>
              </w:rPr>
              <w:t xml:space="preserve"> </w:t>
            </w:r>
            <w:r w:rsidRPr="00EE120F">
              <w:rPr>
                <w:rFonts w:ascii="Arial Narrow" w:hAnsi="Arial Narrow" w:cs="Arial"/>
                <w:sz w:val="22"/>
              </w:rPr>
              <w:t>aufgrund des hohen Wechselwirkungspotenzials eine aufwändige Prüfung der bestehenden Medikation vor Beginn der Therapie, der mit bis zu 30 Minuten, je nach Einzelfall, beziffert werden kann.</w:t>
            </w:r>
          </w:p>
        </w:tc>
      </w:tr>
    </w:tbl>
    <w:p w14:paraId="45E65153" w14:textId="77777777" w:rsidR="008E6675" w:rsidRPr="00EE120F" w:rsidRDefault="008E6675" w:rsidP="005638EB">
      <w:pPr>
        <w:rPr>
          <w:rFonts w:ascii="Arial Narrow" w:hAnsi="Arial Narrow"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0D84EF57" w14:textId="77777777">
        <w:tc>
          <w:tcPr>
            <w:tcW w:w="9212" w:type="dxa"/>
          </w:tcPr>
          <w:p w14:paraId="2FCAAE14" w14:textId="77777777" w:rsidR="008E6675" w:rsidRPr="00EE120F" w:rsidRDefault="008E6675" w:rsidP="005638EB">
            <w:pPr>
              <w:rPr>
                <w:rFonts w:ascii="Arial Narrow" w:hAnsi="Arial Narrow" w:cs="Arial"/>
              </w:rPr>
            </w:pPr>
            <w:r w:rsidRPr="00EE120F">
              <w:rPr>
                <w:rFonts w:ascii="Arial Narrow" w:hAnsi="Arial Narrow" w:cs="Arial"/>
                <w:b/>
                <w:sz w:val="22"/>
              </w:rPr>
              <w:t>Welche DRG(s) ist/sind am häufigsten von dieser Methode betroffen?</w:t>
            </w:r>
          </w:p>
        </w:tc>
      </w:tr>
      <w:tr w:rsidR="008E6675" w:rsidRPr="00EE120F" w14:paraId="56F9F66E" w14:textId="77777777">
        <w:tc>
          <w:tcPr>
            <w:tcW w:w="9212" w:type="dxa"/>
          </w:tcPr>
          <w:p w14:paraId="3FDE8751" w14:textId="1D1781FE" w:rsidR="008E6675" w:rsidRPr="00EE120F" w:rsidRDefault="00280220" w:rsidP="00280220">
            <w:pPr>
              <w:rPr>
                <w:rFonts w:ascii="Arial Narrow" w:hAnsi="Arial Narrow" w:cs="Arial"/>
                <w:iCs/>
                <w:sz w:val="22"/>
              </w:rPr>
            </w:pPr>
            <w:r w:rsidRPr="00EE120F">
              <w:rPr>
                <w:rFonts w:ascii="Arial Narrow" w:hAnsi="Arial Narrow" w:cs="Arial"/>
                <w:iCs/>
                <w:sz w:val="22"/>
              </w:rPr>
              <w:t>E79C, D63B</w:t>
            </w:r>
            <w:r w:rsidR="004D748E">
              <w:rPr>
                <w:rFonts w:ascii="Arial Narrow" w:hAnsi="Arial Narrow" w:cs="Arial"/>
                <w:iCs/>
                <w:sz w:val="22"/>
              </w:rPr>
              <w:t xml:space="preserve">, </w:t>
            </w:r>
            <w:r w:rsidRPr="00EE120F">
              <w:rPr>
                <w:rFonts w:ascii="Arial Narrow" w:hAnsi="Arial Narrow" w:cs="Arial"/>
                <w:iCs/>
                <w:sz w:val="22"/>
              </w:rPr>
              <w:t>E79A</w:t>
            </w:r>
          </w:p>
        </w:tc>
      </w:tr>
    </w:tbl>
    <w:p w14:paraId="4E6FC927" w14:textId="77777777" w:rsidR="008E6675" w:rsidRPr="00EE120F" w:rsidRDefault="008E6675" w:rsidP="005638EB">
      <w:pPr>
        <w:rPr>
          <w:rFonts w:ascii="Arial Narrow" w:hAnsi="Arial Narrow"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EE120F" w14:paraId="4E9DF4AB" w14:textId="77777777">
        <w:tc>
          <w:tcPr>
            <w:tcW w:w="9212" w:type="dxa"/>
          </w:tcPr>
          <w:p w14:paraId="3184CC4A" w14:textId="77777777" w:rsidR="008E6675" w:rsidRPr="00EE120F" w:rsidRDefault="008E6675" w:rsidP="005638EB">
            <w:pPr>
              <w:rPr>
                <w:rFonts w:ascii="Arial Narrow" w:hAnsi="Arial Narrow" w:cs="Arial"/>
              </w:rPr>
            </w:pPr>
            <w:r w:rsidRPr="00EE120F">
              <w:rPr>
                <w:rFonts w:ascii="Arial Narrow" w:hAnsi="Arial Narrow" w:cs="Arial"/>
                <w:b/>
                <w:sz w:val="22"/>
              </w:rPr>
              <w:t>Warum ist diese Methode aus Ihrer Sicht derzeit im G-DRG-System nicht sachgerecht abgebildet?</w:t>
            </w:r>
          </w:p>
        </w:tc>
      </w:tr>
      <w:tr w:rsidR="008E6675" w:rsidRPr="00EE120F" w14:paraId="3100E4A7" w14:textId="77777777">
        <w:tc>
          <w:tcPr>
            <w:tcW w:w="9212" w:type="dxa"/>
          </w:tcPr>
          <w:p w14:paraId="180BA47C" w14:textId="63B781F9" w:rsidR="001D6F1A" w:rsidRPr="00EE120F" w:rsidRDefault="003021DD" w:rsidP="00050F19">
            <w:pPr>
              <w:rPr>
                <w:rFonts w:ascii="Arial Narrow" w:hAnsi="Arial Narrow" w:cs="Arial"/>
                <w:iCs/>
                <w:sz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3021DD">
              <w:rPr>
                <w:rFonts w:ascii="Arial Narrow" w:hAnsi="Arial Narrow" w:cs="Arial"/>
                <w:iCs/>
                <w:sz w:val="22"/>
              </w:rPr>
              <w:t xml:space="preserve"> </w:t>
            </w:r>
            <w:r w:rsidR="00050F19" w:rsidRPr="00EE120F">
              <w:rPr>
                <w:rFonts w:ascii="Arial Narrow" w:hAnsi="Arial Narrow" w:cs="Arial"/>
                <w:iCs/>
                <w:sz w:val="22"/>
              </w:rPr>
              <w:t>kann erst seit dem 25. Februar 2022 ärztlich verordnet werden und wird derzeit noch aus den zentralen Beständen des Bundes kostenfrei abgegeben. Es können somit aus den Kalkulationshäusern noch keine Kostendaten für den Einsatz vorliegen und eine sachgerechte Abbildung im G-DRG System 2024 wird damit nicht möglich.</w:t>
            </w:r>
            <w:r w:rsidR="005F1794" w:rsidRPr="00EE120F">
              <w:rPr>
                <w:rFonts w:ascii="Arial Narrow" w:hAnsi="Arial Narrow" w:cs="Arial"/>
                <w:iCs/>
                <w:sz w:val="22"/>
              </w:rPr>
              <w:t xml:space="preserve"> </w:t>
            </w:r>
            <w:proofErr w:type="spellStart"/>
            <w:r w:rsidR="001D6F1A" w:rsidRPr="00EE120F">
              <w:rPr>
                <w:rFonts w:ascii="Arial Narrow" w:hAnsi="Arial Narrow" w:cs="Arial"/>
                <w:sz w:val="22"/>
              </w:rPr>
              <w:t>Zum</w:t>
            </w:r>
            <w:r w:rsidR="005F1794" w:rsidRPr="00EE120F">
              <w:rPr>
                <w:rFonts w:ascii="Arial Narrow" w:hAnsi="Arial Narrow" w:cs="Arial"/>
                <w:sz w:val="22"/>
              </w:rPr>
              <w:t>dem</w:t>
            </w:r>
            <w:proofErr w:type="spellEnd"/>
            <w:r w:rsidR="001D6F1A" w:rsidRPr="00EE120F">
              <w:rPr>
                <w:rFonts w:ascii="Arial Narrow" w:hAnsi="Arial Narrow" w:cs="Arial"/>
                <w:sz w:val="22"/>
              </w:rPr>
              <w:t xml:space="preserve"> existiert kein OPS-Kode, weshalb eine patientenspezifische Rückverfolgung nicht möglich ist.</w:t>
            </w:r>
          </w:p>
          <w:p w14:paraId="14CA3E57" w14:textId="77777777" w:rsidR="00050F19" w:rsidRPr="00EE120F" w:rsidRDefault="00050F19" w:rsidP="00050F19">
            <w:pPr>
              <w:rPr>
                <w:rFonts w:ascii="Arial Narrow" w:hAnsi="Arial Narrow" w:cs="Arial"/>
                <w:iCs/>
                <w:sz w:val="22"/>
              </w:rPr>
            </w:pPr>
          </w:p>
          <w:p w14:paraId="2DC63C57" w14:textId="2EC7A7A3" w:rsidR="00050F19" w:rsidRPr="00EE120F" w:rsidRDefault="00050F19" w:rsidP="00050F19">
            <w:pPr>
              <w:rPr>
                <w:rFonts w:ascii="Arial Narrow" w:hAnsi="Arial Narrow" w:cs="Arial"/>
                <w:iCs/>
                <w:sz w:val="22"/>
              </w:rPr>
            </w:pPr>
            <w:r w:rsidRPr="00EE120F">
              <w:rPr>
                <w:rFonts w:ascii="Arial Narrow" w:hAnsi="Arial Narrow" w:cs="Arial"/>
                <w:iCs/>
                <w:sz w:val="22"/>
              </w:rPr>
              <w:t xml:space="preserve">Die zusätzlichen Kosten von ca. 1.150 € pro Behandlung mit </w:t>
            </w:r>
            <w:proofErr w:type="spellStart"/>
            <w:r w:rsidR="00B5088F" w:rsidRPr="00EE120F">
              <w:rPr>
                <w:rFonts w:ascii="Arial Narrow" w:hAnsi="Arial Narrow" w:cs="Arial"/>
                <w:sz w:val="22"/>
                <w:szCs w:val="22"/>
              </w:rPr>
              <w:t>Nirmatrelvir</w:t>
            </w:r>
            <w:proofErr w:type="spellEnd"/>
            <w:r w:rsidR="00B5088F" w:rsidRPr="00EE120F">
              <w:rPr>
                <w:rFonts w:ascii="Arial Narrow" w:hAnsi="Arial Narrow" w:cs="Arial"/>
                <w:sz w:val="22"/>
                <w:szCs w:val="22"/>
              </w:rPr>
              <w:t>/Ritonavir</w:t>
            </w:r>
            <w:r w:rsidRPr="00EE120F">
              <w:rPr>
                <w:rFonts w:ascii="Arial Narrow" w:hAnsi="Arial Narrow" w:cs="Arial"/>
                <w:iCs/>
                <w:sz w:val="22"/>
              </w:rPr>
              <w:t xml:space="preserve"> können mit den o. g. Fallpauschalen nicht ausreichend abgebildet werden, womit es zu einer Unterfinanzierung in diesen kommt: Für </w:t>
            </w:r>
            <w:r w:rsidRPr="00EE120F">
              <w:rPr>
                <w:rFonts w:ascii="Arial Narrow" w:hAnsi="Arial Narrow" w:cs="Arial"/>
                <w:iCs/>
                <w:sz w:val="22"/>
              </w:rPr>
              <w:lastRenderedPageBreak/>
              <w:t xml:space="preserve">die am häufigsten von der Nebendiagnose U07.1 betroffenen G-DRG E79C werden beispielsweise Arzneimittelkosten von lediglich 82,26 € bzw. eine Standardabweichung der Fallkosten von 1.114 € angesetzt, welche somit von den Kosten allein für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00190E4E" w:rsidRPr="00EE120F" w:rsidDel="00190E4E">
              <w:rPr>
                <w:rFonts w:ascii="Arial Narrow" w:hAnsi="Arial Narrow" w:cs="Arial"/>
                <w:iCs/>
                <w:sz w:val="22"/>
              </w:rPr>
              <w:t xml:space="preserve"> </w:t>
            </w:r>
            <w:r w:rsidRPr="00EE120F">
              <w:rPr>
                <w:rFonts w:ascii="Arial Narrow" w:hAnsi="Arial Narrow" w:cs="Arial"/>
                <w:iCs/>
                <w:sz w:val="22"/>
              </w:rPr>
              <w:t xml:space="preserve">überschritten werden. In der G-DRG D63B sind Arzneimittelkosten von lediglich 34,95 € enthalten, die Standardabweichung der Fallkosten beträgt 568 €. Damit liegen die Kosten für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00190E4E" w:rsidRPr="00EE120F" w:rsidDel="00190E4E">
              <w:rPr>
                <w:rFonts w:ascii="Arial Narrow" w:hAnsi="Arial Narrow" w:cs="Arial"/>
                <w:iCs/>
                <w:sz w:val="22"/>
              </w:rPr>
              <w:t xml:space="preserve"> </w:t>
            </w:r>
            <w:r w:rsidRPr="00EE120F">
              <w:rPr>
                <w:rFonts w:ascii="Arial Narrow" w:hAnsi="Arial Narrow" w:cs="Arial"/>
                <w:iCs/>
                <w:sz w:val="22"/>
              </w:rPr>
              <w:t>sogar außerhalb der doppelten Standardabweichung der Fallkosten in dieser G-DRG.</w:t>
            </w:r>
          </w:p>
          <w:p w14:paraId="290599F1" w14:textId="77777777" w:rsidR="00050F19" w:rsidRPr="00EE120F" w:rsidRDefault="00050F19" w:rsidP="00050F19">
            <w:pPr>
              <w:rPr>
                <w:rFonts w:ascii="Arial Narrow" w:hAnsi="Arial Narrow" w:cs="Arial"/>
                <w:iCs/>
                <w:sz w:val="22"/>
              </w:rPr>
            </w:pPr>
          </w:p>
          <w:p w14:paraId="56EF7F34" w14:textId="3C76DAC0" w:rsidR="00050F19" w:rsidRPr="00EE120F" w:rsidRDefault="00050F19" w:rsidP="00050F19">
            <w:pPr>
              <w:rPr>
                <w:rFonts w:ascii="Arial Narrow" w:hAnsi="Arial Narrow" w:cs="Arial"/>
                <w:iCs/>
                <w:sz w:val="22"/>
              </w:rPr>
            </w:pPr>
            <w:r w:rsidRPr="00EE120F">
              <w:rPr>
                <w:rFonts w:ascii="Arial Narrow" w:hAnsi="Arial Narrow" w:cs="Arial"/>
                <w:iCs/>
                <w:sz w:val="22"/>
              </w:rPr>
              <w:t xml:space="preserve">Für das Jahr 2024 ist das Ende der zentralen Bereitstellung von </w:t>
            </w:r>
            <w:proofErr w:type="spellStart"/>
            <w:r w:rsidR="00190E4E" w:rsidRPr="00EE120F">
              <w:rPr>
                <w:rFonts w:ascii="Arial Narrow" w:hAnsi="Arial Narrow" w:cs="Arial"/>
                <w:sz w:val="22"/>
                <w:szCs w:val="22"/>
              </w:rPr>
              <w:t>Nirmatrelvir</w:t>
            </w:r>
            <w:proofErr w:type="spellEnd"/>
            <w:r w:rsidR="00190E4E" w:rsidRPr="00EE120F">
              <w:rPr>
                <w:rFonts w:ascii="Arial Narrow" w:hAnsi="Arial Narrow" w:cs="Arial"/>
                <w:sz w:val="22"/>
                <w:szCs w:val="22"/>
              </w:rPr>
              <w:t>/Ritonavir</w:t>
            </w:r>
            <w:r w:rsidR="00190E4E" w:rsidRPr="00EE120F" w:rsidDel="00190E4E">
              <w:rPr>
                <w:rFonts w:ascii="Arial Narrow" w:hAnsi="Arial Narrow" w:cs="Arial"/>
                <w:iCs/>
                <w:sz w:val="22"/>
              </w:rPr>
              <w:t xml:space="preserve"> </w:t>
            </w:r>
            <w:r w:rsidRPr="00EE120F">
              <w:rPr>
                <w:rFonts w:ascii="Arial Narrow" w:hAnsi="Arial Narrow" w:cs="Arial"/>
                <w:iCs/>
                <w:sz w:val="22"/>
              </w:rPr>
              <w:t>durch den Bund und damit der Übergang des Präparats in die Regelversorgung zu erwarten. Deshalb ist bereits zum jetzigen Zeitpunkt die Finanzierung des Arzneimittels für das Jahr 2024 zu sichern.</w:t>
            </w:r>
          </w:p>
          <w:p w14:paraId="222643B9" w14:textId="6A4B4CB5" w:rsidR="008E6675" w:rsidRPr="00EE120F" w:rsidRDefault="00190E4E" w:rsidP="00050F19">
            <w:pPr>
              <w:rPr>
                <w:rFonts w:ascii="Arial Narrow" w:hAnsi="Arial Narrow" w:cs="Arial"/>
                <w:iCs/>
                <w:sz w:val="22"/>
              </w:rPr>
            </w:pPr>
            <w:proofErr w:type="spellStart"/>
            <w:r w:rsidRPr="00EE120F">
              <w:rPr>
                <w:rFonts w:ascii="Arial Narrow" w:hAnsi="Arial Narrow" w:cs="Arial"/>
                <w:sz w:val="22"/>
                <w:szCs w:val="22"/>
              </w:rPr>
              <w:t>Nirmatrelvir</w:t>
            </w:r>
            <w:proofErr w:type="spellEnd"/>
            <w:r w:rsidRPr="00EE120F">
              <w:rPr>
                <w:rFonts w:ascii="Arial Narrow" w:hAnsi="Arial Narrow" w:cs="Arial"/>
                <w:sz w:val="22"/>
                <w:szCs w:val="22"/>
              </w:rPr>
              <w:t>/Ritonavir</w:t>
            </w:r>
            <w:r w:rsidRPr="00EE120F" w:rsidDel="00190E4E">
              <w:rPr>
                <w:rFonts w:ascii="Arial Narrow" w:hAnsi="Arial Narrow" w:cs="Arial"/>
                <w:iCs/>
                <w:sz w:val="22"/>
              </w:rPr>
              <w:t xml:space="preserve"> </w:t>
            </w:r>
            <w:r w:rsidR="00050F19" w:rsidRPr="00EE120F">
              <w:rPr>
                <w:rFonts w:ascii="Arial Narrow" w:hAnsi="Arial Narrow" w:cs="Arial"/>
                <w:iCs/>
                <w:sz w:val="22"/>
              </w:rPr>
              <w:t>wurde bereits für das Jahr 2023 der NUB-Status 1 zugeordnet. Die Bedingungen für die Vergabe von NUB-Status 1 sind weiterhin erfüllt und eine erneute Vergabe von NUB-Status ist, wie bereits im Vorjahr, erforderlich.</w:t>
            </w:r>
          </w:p>
        </w:tc>
      </w:tr>
    </w:tbl>
    <w:p w14:paraId="0A50A959" w14:textId="77777777" w:rsidR="008E6675" w:rsidRPr="00EE120F" w:rsidRDefault="008E6675" w:rsidP="005638EB">
      <w:pPr>
        <w:rPr>
          <w:rFonts w:ascii="Arial Narrow" w:hAnsi="Arial Narrow"/>
        </w:rPr>
      </w:pPr>
    </w:p>
    <w:p w14:paraId="03F0164D" w14:textId="4FFDFFF2" w:rsidR="000E2261" w:rsidRPr="00EE120F" w:rsidRDefault="000E2261" w:rsidP="000E2261">
      <w:pPr>
        <w:rPr>
          <w:rFonts w:ascii="Arial Narrow" w:hAnsi="Arial Narrow"/>
        </w:rPr>
      </w:pPr>
    </w:p>
    <w:sectPr w:rsidR="000E2261" w:rsidRPr="00EE120F" w:rsidSect="004E1D0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C6B9" w14:textId="77777777" w:rsidR="00241C73" w:rsidRDefault="00241C73">
      <w:r>
        <w:separator/>
      </w:r>
    </w:p>
  </w:endnote>
  <w:endnote w:type="continuationSeparator" w:id="0">
    <w:p w14:paraId="20FDAEC4" w14:textId="77777777" w:rsidR="00241C73" w:rsidRDefault="00241C73">
      <w:r>
        <w:continuationSeparator/>
      </w:r>
    </w:p>
  </w:endnote>
  <w:endnote w:type="continuationNotice" w:id="1">
    <w:p w14:paraId="3A7FCFBB" w14:textId="77777777" w:rsidR="00241C73" w:rsidRDefault="0024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D3D" w14:textId="511AC0E7"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E03EDB" w:rsidRPr="00E03EDB">
      <w:rPr>
        <w:rFonts w:ascii="Arial Narrow" w:hAnsi="Arial Narrow"/>
        <w:sz w:val="20"/>
        <w:szCs w:val="20"/>
      </w:rPr>
      <w:t>Nirmatrelvir</w:t>
    </w:r>
    <w:proofErr w:type="spellEnd"/>
    <w:r w:rsidR="00E03EDB" w:rsidRPr="00E03EDB">
      <w:rPr>
        <w:rFonts w:ascii="Arial Narrow" w:hAnsi="Arial Narrow"/>
        <w:sz w:val="20"/>
        <w:szCs w:val="20"/>
      </w:rPr>
      <w:t>/Ritonavir</w:t>
    </w:r>
  </w:p>
  <w:p w14:paraId="463B5D71" w14:textId="72E0D402" w:rsidR="00F64982" w:rsidRPr="00435583" w:rsidRDefault="00771965" w:rsidP="00435583">
    <w:pPr>
      <w:pStyle w:val="Fuzeile"/>
      <w:rPr>
        <w:rFonts w:ascii="Arial Narrow" w:hAnsi="Arial Narrow"/>
        <w:sz w:val="20"/>
        <w:szCs w:val="20"/>
      </w:rPr>
    </w:pPr>
    <w:r w:rsidRPr="00771965">
      <w:rPr>
        <w:rFonts w:ascii="Arial Narrow" w:hAnsi="Arial Narrow"/>
        <w:sz w:val="20"/>
        <w:szCs w:val="20"/>
      </w:rPr>
      <w:t>Deutsche Gesellschaft für Infektiologie e. V.</w:t>
    </w:r>
    <w:r>
      <w:rPr>
        <w:rFonts w:ascii="Arial Narrow" w:hAnsi="Arial Narrow"/>
        <w:sz w:val="20"/>
        <w:szCs w:val="20"/>
      </w:rPr>
      <w:t xml:space="preserve">, </w:t>
    </w:r>
    <w:hyperlink r:id="rId1" w:history="1">
      <w:r w:rsidRPr="0078175A">
        <w:rPr>
          <w:rStyle w:val="Hyperlink"/>
          <w:rFonts w:ascii="Arial Narrow" w:hAnsi="Arial Narrow"/>
          <w:sz w:val="20"/>
          <w:szCs w:val="20"/>
        </w:rPr>
        <w:t>www.dgi-net.de</w:t>
      </w:r>
    </w:hyperlink>
    <w:r>
      <w:rPr>
        <w:rFonts w:ascii="Arial Narrow" w:hAnsi="Arial Narrow"/>
        <w:sz w:val="20"/>
        <w:szCs w:val="20"/>
      </w:rPr>
      <w:t xml:space="preserve"> </w:t>
    </w:r>
    <w:r w:rsidR="00DC7461">
      <w:rPr>
        <w:rFonts w:ascii="Arial Narrow" w:hAnsi="Arial Narrow"/>
        <w:sz w:val="20"/>
        <w:szCs w:val="20"/>
      </w:rPr>
      <w:br/>
    </w:r>
    <w:r w:rsidR="00B3171F" w:rsidRPr="00B3171F">
      <w:rPr>
        <w:rFonts w:ascii="Arial Narrow" w:hAnsi="Arial Narrow"/>
        <w:sz w:val="20"/>
        <w:szCs w:val="20"/>
      </w:rPr>
      <w:t xml:space="preserve">Seite </w:t>
    </w:r>
    <w:r w:rsidR="00B3171F" w:rsidRPr="004624D5">
      <w:rPr>
        <w:rFonts w:ascii="Arial Narrow" w:hAnsi="Arial Narrow"/>
        <w:sz w:val="20"/>
        <w:szCs w:val="20"/>
      </w:rPr>
      <w:fldChar w:fldCharType="begin"/>
    </w:r>
    <w:r w:rsidR="00B3171F" w:rsidRPr="004624D5">
      <w:rPr>
        <w:rFonts w:ascii="Arial Narrow" w:hAnsi="Arial Narrow"/>
        <w:sz w:val="20"/>
        <w:szCs w:val="20"/>
      </w:rPr>
      <w:instrText>PAGE  \* Arabic  \* MERGEFORMAT</w:instrText>
    </w:r>
    <w:r w:rsidR="00B3171F" w:rsidRPr="004624D5">
      <w:rPr>
        <w:rFonts w:ascii="Arial Narrow" w:hAnsi="Arial Narrow"/>
        <w:sz w:val="20"/>
        <w:szCs w:val="20"/>
      </w:rPr>
      <w:fldChar w:fldCharType="separate"/>
    </w:r>
    <w:r w:rsidR="00B3171F" w:rsidRPr="004624D5">
      <w:rPr>
        <w:rFonts w:ascii="Arial Narrow" w:hAnsi="Arial Narrow"/>
        <w:sz w:val="20"/>
        <w:szCs w:val="20"/>
      </w:rPr>
      <w:t>1</w:t>
    </w:r>
    <w:r w:rsidR="00B3171F" w:rsidRPr="004624D5">
      <w:rPr>
        <w:rFonts w:ascii="Arial Narrow" w:hAnsi="Arial Narrow"/>
        <w:sz w:val="20"/>
        <w:szCs w:val="20"/>
      </w:rPr>
      <w:fldChar w:fldCharType="end"/>
    </w:r>
    <w:r w:rsidR="00B3171F" w:rsidRPr="004624D5">
      <w:rPr>
        <w:rFonts w:ascii="Arial Narrow" w:hAnsi="Arial Narrow"/>
        <w:sz w:val="20"/>
        <w:szCs w:val="20"/>
      </w:rPr>
      <w:t xml:space="preserve"> von </w:t>
    </w:r>
    <w:r w:rsidR="00B3171F" w:rsidRPr="004624D5">
      <w:rPr>
        <w:rFonts w:ascii="Arial Narrow" w:hAnsi="Arial Narrow"/>
        <w:sz w:val="20"/>
        <w:szCs w:val="20"/>
      </w:rPr>
      <w:fldChar w:fldCharType="begin"/>
    </w:r>
    <w:r w:rsidR="00B3171F" w:rsidRPr="004624D5">
      <w:rPr>
        <w:rFonts w:ascii="Arial Narrow" w:hAnsi="Arial Narrow"/>
        <w:sz w:val="20"/>
        <w:szCs w:val="20"/>
      </w:rPr>
      <w:instrText>NUMPAGES  \* Arabic  \* MERGEFORMAT</w:instrText>
    </w:r>
    <w:r w:rsidR="00B3171F" w:rsidRPr="004624D5">
      <w:rPr>
        <w:rFonts w:ascii="Arial Narrow" w:hAnsi="Arial Narrow"/>
        <w:sz w:val="20"/>
        <w:szCs w:val="20"/>
      </w:rPr>
      <w:fldChar w:fldCharType="separate"/>
    </w:r>
    <w:r w:rsidR="00B3171F" w:rsidRPr="004624D5">
      <w:rPr>
        <w:rFonts w:ascii="Arial Narrow" w:hAnsi="Arial Narrow"/>
        <w:sz w:val="20"/>
        <w:szCs w:val="20"/>
      </w:rPr>
      <w:t>2</w:t>
    </w:r>
    <w:r w:rsidR="00B3171F" w:rsidRPr="004624D5">
      <w:rPr>
        <w:rFonts w:ascii="Arial Narrow" w:hAnsi="Arial Narrow"/>
        <w:sz w:val="20"/>
        <w:szCs w:val="20"/>
      </w:rPr>
      <w:fldChar w:fldCharType="end"/>
    </w:r>
  </w:p>
  <w:p w14:paraId="6E7C81DA" w14:textId="5F93F8FF" w:rsidR="00F64982" w:rsidRPr="00BC76B9" w:rsidRDefault="00B86E87" w:rsidP="00435583">
    <w:pPr>
      <w:rPr>
        <w:sz w:val="20"/>
        <w:szCs w:val="20"/>
        <w:lang w:val="en-GB"/>
      </w:rPr>
    </w:pPr>
    <w:bookmarkStart w:id="1" w:name="_Hlk139466795"/>
    <w:bookmarkStart w:id="2" w:name="_Hlk139466796"/>
    <w:r w:rsidRPr="00BC76B9">
      <w:rPr>
        <w:rFonts w:ascii="Arial Narrow" w:hAnsi="Arial Narrow"/>
        <w:sz w:val="20"/>
        <w:szCs w:val="20"/>
        <w:highlight w:val="yellow"/>
        <w:lang w:val="en-GB"/>
      </w:rPr>
      <w:t xml:space="preserve">DGI </w:t>
    </w:r>
    <w:r w:rsidR="00F64982" w:rsidRPr="00BC76B9">
      <w:rPr>
        <w:rFonts w:ascii="Arial Narrow" w:hAnsi="Arial Narrow"/>
        <w:sz w:val="20"/>
        <w:szCs w:val="20"/>
        <w:highlight w:val="yellow"/>
        <w:lang w:val="en-GB"/>
      </w:rPr>
      <w:t xml:space="preserve">NUB </w:t>
    </w:r>
    <w:proofErr w:type="spellStart"/>
    <w:r w:rsidR="00F64982" w:rsidRPr="00BC76B9">
      <w:rPr>
        <w:rFonts w:ascii="Arial Narrow" w:hAnsi="Arial Narrow"/>
        <w:sz w:val="20"/>
        <w:szCs w:val="20"/>
        <w:highlight w:val="yellow"/>
        <w:lang w:val="en-GB"/>
      </w:rPr>
      <w:t>Anfrage</w:t>
    </w:r>
    <w:proofErr w:type="spellEnd"/>
    <w:r w:rsidR="00F64982" w:rsidRPr="00BC76B9">
      <w:rPr>
        <w:rFonts w:ascii="Arial Narrow" w:hAnsi="Arial Narrow"/>
        <w:sz w:val="20"/>
        <w:szCs w:val="20"/>
        <w:highlight w:val="yellow"/>
        <w:lang w:val="en-GB"/>
      </w:rPr>
      <w:t xml:space="preserve"> 24 </w:t>
    </w:r>
    <w:r w:rsidR="00771965" w:rsidRPr="00BC76B9">
      <w:rPr>
        <w:rFonts w:ascii="Arial Narrow" w:hAnsi="Arial Narrow"/>
        <w:sz w:val="20"/>
        <w:szCs w:val="20"/>
        <w:highlight w:val="yellow"/>
        <w:lang w:val="en-GB"/>
      </w:rPr>
      <w:t>Nirmatrelvir/Ritonavir</w:t>
    </w:r>
    <w:r w:rsidR="00771965" w:rsidRPr="00BC76B9" w:rsidDel="00771965">
      <w:rPr>
        <w:rFonts w:ascii="Arial Narrow" w:hAnsi="Arial Narrow"/>
        <w:sz w:val="20"/>
        <w:szCs w:val="20"/>
        <w:highlight w:val="yellow"/>
        <w:lang w:val="en-GB"/>
      </w:rPr>
      <w:t xml:space="preserve"> </w:t>
    </w:r>
    <w:r w:rsidR="00F64982" w:rsidRPr="00BC76B9">
      <w:rPr>
        <w:rFonts w:ascii="Arial Narrow" w:hAnsi="Arial Narrow"/>
        <w:sz w:val="20"/>
        <w:szCs w:val="20"/>
        <w:highlight w:val="yellow"/>
        <w:lang w:val="en-GB"/>
      </w:rPr>
      <w:t xml:space="preserve">_Stand </w:t>
    </w:r>
    <w:r w:rsidR="00771965" w:rsidRPr="00BC76B9">
      <w:rPr>
        <w:rFonts w:ascii="Arial Narrow" w:hAnsi="Arial Narrow"/>
        <w:sz w:val="20"/>
        <w:szCs w:val="20"/>
        <w:highlight w:val="yellow"/>
        <w:lang w:val="en-GB"/>
      </w:rPr>
      <w:t>2023</w:t>
    </w:r>
    <w:r w:rsidR="00F64982" w:rsidRPr="00BC76B9">
      <w:rPr>
        <w:rFonts w:ascii="Arial Narrow" w:hAnsi="Arial Narrow"/>
        <w:sz w:val="20"/>
        <w:szCs w:val="20"/>
        <w:highlight w:val="yellow"/>
        <w:lang w:val="en-GB"/>
      </w:rPr>
      <w:t>-</w:t>
    </w:r>
    <w:r w:rsidR="00771965" w:rsidRPr="00BC76B9">
      <w:rPr>
        <w:rFonts w:ascii="Arial Narrow" w:hAnsi="Arial Narrow"/>
        <w:sz w:val="20"/>
        <w:szCs w:val="20"/>
        <w:highlight w:val="yellow"/>
        <w:lang w:val="en-GB"/>
      </w:rPr>
      <w:t>09</w:t>
    </w:r>
    <w:r w:rsidR="00F64982" w:rsidRPr="00BC76B9">
      <w:rPr>
        <w:rFonts w:ascii="Arial Narrow" w:hAnsi="Arial Narrow"/>
        <w:sz w:val="20"/>
        <w:szCs w:val="20"/>
        <w:highlight w:val="yellow"/>
        <w:lang w:val="en-GB"/>
      </w:rPr>
      <w:t>-</w:t>
    </w:r>
    <w:r w:rsidR="00771965" w:rsidRPr="00BC76B9">
      <w:rPr>
        <w:rFonts w:ascii="Arial Narrow" w:hAnsi="Arial Narrow"/>
        <w:sz w:val="20"/>
        <w:szCs w:val="20"/>
        <w:highlight w:val="yellow"/>
        <w:lang w:val="en-GB"/>
      </w:rPr>
      <w:t>14</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6B34" w14:textId="77777777" w:rsidR="00241C73" w:rsidRDefault="00241C73">
      <w:r>
        <w:separator/>
      </w:r>
    </w:p>
  </w:footnote>
  <w:footnote w:type="continuationSeparator" w:id="0">
    <w:p w14:paraId="20D578E6" w14:textId="77777777" w:rsidR="00241C73" w:rsidRDefault="00241C73">
      <w:r>
        <w:continuationSeparator/>
      </w:r>
    </w:p>
  </w:footnote>
  <w:footnote w:type="continuationNotice" w:id="1">
    <w:p w14:paraId="656F73F2" w14:textId="77777777" w:rsidR="00241C73" w:rsidRDefault="0024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799" w14:textId="1B475652" w:rsidR="00F64982" w:rsidRPr="00762A0B" w:rsidRDefault="00F64982" w:rsidP="00596F9A">
    <w:pPr>
      <w:pStyle w:val="Titel"/>
      <w:rPr>
        <w:rFonts w:ascii="Arial" w:hAnsi="Arial" w:cs="Arial"/>
        <w:sz w:val="48"/>
      </w:rPr>
    </w:pPr>
    <w:proofErr w:type="gramStart"/>
    <w:r w:rsidRPr="00762A0B">
      <w:rPr>
        <w:rFonts w:ascii="Arial" w:hAnsi="Arial" w:cs="Arial"/>
        <w:sz w:val="48"/>
      </w:rPr>
      <w:t>NUB Antrag</w:t>
    </w:r>
    <w:proofErr w:type="gramEnd"/>
    <w:r w:rsidRPr="00762A0B">
      <w:rPr>
        <w:rFonts w:ascii="Arial" w:hAnsi="Arial" w:cs="Arial"/>
        <w:sz w:val="48"/>
      </w:rPr>
      <w:t xml:space="preserve"> 2023/2024 </w:t>
    </w:r>
  </w:p>
  <w:p w14:paraId="38DF28C4" w14:textId="0F533D3F" w:rsidR="00F64982" w:rsidRPr="00762A0B" w:rsidRDefault="003926EB">
    <w:pPr>
      <w:pStyle w:val="Kopfzeile"/>
      <w:rPr>
        <w:rFonts w:ascii="Arial" w:hAnsi="Arial" w:cs="Arial"/>
        <w:color w:val="343434"/>
        <w:spacing w:val="5"/>
        <w:kern w:val="28"/>
        <w:sz w:val="48"/>
        <w:szCs w:val="52"/>
      </w:rPr>
    </w:pPr>
    <w:proofErr w:type="spellStart"/>
    <w:r w:rsidRPr="00762A0B">
      <w:rPr>
        <w:rFonts w:ascii="Arial" w:hAnsi="Arial" w:cs="Arial"/>
        <w:color w:val="343434"/>
        <w:spacing w:val="5"/>
        <w:kern w:val="28"/>
        <w:sz w:val="48"/>
        <w:szCs w:val="52"/>
      </w:rPr>
      <w:t>Nirmatrelvir</w:t>
    </w:r>
    <w:proofErr w:type="spellEnd"/>
    <w:r w:rsidRPr="00762A0B">
      <w:rPr>
        <w:rFonts w:ascii="Arial" w:hAnsi="Arial" w:cs="Arial"/>
        <w:color w:val="343434"/>
        <w:spacing w:val="5"/>
        <w:kern w:val="28"/>
        <w:sz w:val="48"/>
        <w:szCs w:val="52"/>
      </w:rPr>
      <w:t>/Ritonavir</w:t>
    </w:r>
  </w:p>
  <w:p w14:paraId="762BFB80" w14:textId="77777777" w:rsidR="003926EB" w:rsidRDefault="003926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988052005">
    <w:abstractNumId w:val="0"/>
  </w:num>
  <w:num w:numId="2" w16cid:durableId="950479582">
    <w:abstractNumId w:val="9"/>
  </w:num>
  <w:num w:numId="3" w16cid:durableId="706028447">
    <w:abstractNumId w:val="5"/>
  </w:num>
  <w:num w:numId="4" w16cid:durableId="296184257">
    <w:abstractNumId w:val="3"/>
  </w:num>
  <w:num w:numId="5" w16cid:durableId="1212498253">
    <w:abstractNumId w:val="8"/>
  </w:num>
  <w:num w:numId="6" w16cid:durableId="1109550768">
    <w:abstractNumId w:val="2"/>
  </w:num>
  <w:num w:numId="7" w16cid:durableId="863520744">
    <w:abstractNumId w:val="7"/>
  </w:num>
  <w:num w:numId="8" w16cid:durableId="339092222">
    <w:abstractNumId w:val="4"/>
  </w:num>
  <w:num w:numId="9" w16cid:durableId="245071559">
    <w:abstractNumId w:val="1"/>
  </w:num>
  <w:num w:numId="10" w16cid:durableId="1931960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bEwNTE3tzA2NrNU0lEKTi0uzszPAykwrgUAkRQLLSwAAAA="/>
    <w:docVar w:name="dgnword-docGUID" w:val="{1E794084-83B0-4B46-BD37-262E0589DDB9}"/>
    <w:docVar w:name="dgnword-eventsink" w:val="507668536"/>
  </w:docVars>
  <w:rsids>
    <w:rsidRoot w:val="00234FB1"/>
    <w:rsid w:val="000143BF"/>
    <w:rsid w:val="00015BCA"/>
    <w:rsid w:val="0002411B"/>
    <w:rsid w:val="00024651"/>
    <w:rsid w:val="0004094A"/>
    <w:rsid w:val="00044597"/>
    <w:rsid w:val="00050F19"/>
    <w:rsid w:val="000644C9"/>
    <w:rsid w:val="00065A38"/>
    <w:rsid w:val="00071159"/>
    <w:rsid w:val="00072A33"/>
    <w:rsid w:val="000953D2"/>
    <w:rsid w:val="000B5C51"/>
    <w:rsid w:val="000C704A"/>
    <w:rsid w:val="000E2261"/>
    <w:rsid w:val="000F72F7"/>
    <w:rsid w:val="00104C97"/>
    <w:rsid w:val="00146C58"/>
    <w:rsid w:val="00156FE0"/>
    <w:rsid w:val="00174C6A"/>
    <w:rsid w:val="001774E7"/>
    <w:rsid w:val="00190E4E"/>
    <w:rsid w:val="001A7AC7"/>
    <w:rsid w:val="001B6126"/>
    <w:rsid w:val="001D6F1A"/>
    <w:rsid w:val="001F4753"/>
    <w:rsid w:val="002005AF"/>
    <w:rsid w:val="00223271"/>
    <w:rsid w:val="002333FF"/>
    <w:rsid w:val="00234FB1"/>
    <w:rsid w:val="00241C73"/>
    <w:rsid w:val="00256B7C"/>
    <w:rsid w:val="00257B70"/>
    <w:rsid w:val="00257C6F"/>
    <w:rsid w:val="00280220"/>
    <w:rsid w:val="0028432D"/>
    <w:rsid w:val="00285AE4"/>
    <w:rsid w:val="002B198C"/>
    <w:rsid w:val="002D7403"/>
    <w:rsid w:val="002E5E26"/>
    <w:rsid w:val="003021DD"/>
    <w:rsid w:val="00305016"/>
    <w:rsid w:val="003142E8"/>
    <w:rsid w:val="00333422"/>
    <w:rsid w:val="003479E5"/>
    <w:rsid w:val="0036178C"/>
    <w:rsid w:val="0036325A"/>
    <w:rsid w:val="003926EB"/>
    <w:rsid w:val="003A4E04"/>
    <w:rsid w:val="003B2E05"/>
    <w:rsid w:val="003F2692"/>
    <w:rsid w:val="0040610F"/>
    <w:rsid w:val="0041156E"/>
    <w:rsid w:val="00416C91"/>
    <w:rsid w:val="00421058"/>
    <w:rsid w:val="00435583"/>
    <w:rsid w:val="004402E5"/>
    <w:rsid w:val="00443785"/>
    <w:rsid w:val="0045364B"/>
    <w:rsid w:val="00454847"/>
    <w:rsid w:val="004568EE"/>
    <w:rsid w:val="004624D5"/>
    <w:rsid w:val="004642E2"/>
    <w:rsid w:val="00467246"/>
    <w:rsid w:val="00481686"/>
    <w:rsid w:val="00492AB4"/>
    <w:rsid w:val="00494C0F"/>
    <w:rsid w:val="004964E0"/>
    <w:rsid w:val="00497444"/>
    <w:rsid w:val="0049789F"/>
    <w:rsid w:val="004A00EA"/>
    <w:rsid w:val="004A756A"/>
    <w:rsid w:val="004B3438"/>
    <w:rsid w:val="004B624B"/>
    <w:rsid w:val="004B6C59"/>
    <w:rsid w:val="004C4F82"/>
    <w:rsid w:val="004D748E"/>
    <w:rsid w:val="004E1D02"/>
    <w:rsid w:val="004E2EE8"/>
    <w:rsid w:val="00504FB4"/>
    <w:rsid w:val="0050526A"/>
    <w:rsid w:val="005125E9"/>
    <w:rsid w:val="00521AC3"/>
    <w:rsid w:val="0053177C"/>
    <w:rsid w:val="00540884"/>
    <w:rsid w:val="00541B64"/>
    <w:rsid w:val="005524BC"/>
    <w:rsid w:val="005530A6"/>
    <w:rsid w:val="00557BFF"/>
    <w:rsid w:val="005638EB"/>
    <w:rsid w:val="0057537C"/>
    <w:rsid w:val="00581FE8"/>
    <w:rsid w:val="00596F9A"/>
    <w:rsid w:val="005A59C1"/>
    <w:rsid w:val="005C6C29"/>
    <w:rsid w:val="005F1794"/>
    <w:rsid w:val="005F29C6"/>
    <w:rsid w:val="005F4D2E"/>
    <w:rsid w:val="005F6421"/>
    <w:rsid w:val="00603DF9"/>
    <w:rsid w:val="00612463"/>
    <w:rsid w:val="006354B6"/>
    <w:rsid w:val="00643453"/>
    <w:rsid w:val="006451B6"/>
    <w:rsid w:val="006549F4"/>
    <w:rsid w:val="00664B16"/>
    <w:rsid w:val="00664E69"/>
    <w:rsid w:val="00681EC4"/>
    <w:rsid w:val="00681F68"/>
    <w:rsid w:val="006B196B"/>
    <w:rsid w:val="006C656D"/>
    <w:rsid w:val="006E091B"/>
    <w:rsid w:val="006F7F69"/>
    <w:rsid w:val="007121EE"/>
    <w:rsid w:val="007600D1"/>
    <w:rsid w:val="00762A0B"/>
    <w:rsid w:val="00771965"/>
    <w:rsid w:val="0078272D"/>
    <w:rsid w:val="0078382D"/>
    <w:rsid w:val="007A314E"/>
    <w:rsid w:val="007A6F09"/>
    <w:rsid w:val="007B59C5"/>
    <w:rsid w:val="007B746B"/>
    <w:rsid w:val="007C3634"/>
    <w:rsid w:val="007D0F7C"/>
    <w:rsid w:val="007D2B9B"/>
    <w:rsid w:val="007F0381"/>
    <w:rsid w:val="007F255B"/>
    <w:rsid w:val="007F64F2"/>
    <w:rsid w:val="00802EF7"/>
    <w:rsid w:val="0080511D"/>
    <w:rsid w:val="00807564"/>
    <w:rsid w:val="00816924"/>
    <w:rsid w:val="008230C6"/>
    <w:rsid w:val="00843507"/>
    <w:rsid w:val="00850D44"/>
    <w:rsid w:val="008530B5"/>
    <w:rsid w:val="008865CC"/>
    <w:rsid w:val="00890BC2"/>
    <w:rsid w:val="00894BAF"/>
    <w:rsid w:val="008B38C2"/>
    <w:rsid w:val="008B4504"/>
    <w:rsid w:val="008B7669"/>
    <w:rsid w:val="008C1686"/>
    <w:rsid w:val="008D12DD"/>
    <w:rsid w:val="008D2C31"/>
    <w:rsid w:val="008E5E51"/>
    <w:rsid w:val="008E6675"/>
    <w:rsid w:val="008F3919"/>
    <w:rsid w:val="00900E00"/>
    <w:rsid w:val="00903403"/>
    <w:rsid w:val="009233B3"/>
    <w:rsid w:val="00925542"/>
    <w:rsid w:val="00933F21"/>
    <w:rsid w:val="0093610C"/>
    <w:rsid w:val="0094378C"/>
    <w:rsid w:val="009545AF"/>
    <w:rsid w:val="00983554"/>
    <w:rsid w:val="00984385"/>
    <w:rsid w:val="009919D7"/>
    <w:rsid w:val="00995290"/>
    <w:rsid w:val="009A5636"/>
    <w:rsid w:val="009A5D49"/>
    <w:rsid w:val="009B1C7E"/>
    <w:rsid w:val="009C0B84"/>
    <w:rsid w:val="009C144E"/>
    <w:rsid w:val="009D5441"/>
    <w:rsid w:val="009F41A5"/>
    <w:rsid w:val="00A00CCB"/>
    <w:rsid w:val="00A100DC"/>
    <w:rsid w:val="00A11E28"/>
    <w:rsid w:val="00A2016B"/>
    <w:rsid w:val="00A21E9E"/>
    <w:rsid w:val="00A345A9"/>
    <w:rsid w:val="00A43812"/>
    <w:rsid w:val="00A530BE"/>
    <w:rsid w:val="00A60FCC"/>
    <w:rsid w:val="00A93AAD"/>
    <w:rsid w:val="00AA2B18"/>
    <w:rsid w:val="00AA6B4F"/>
    <w:rsid w:val="00AB07BF"/>
    <w:rsid w:val="00AB10BF"/>
    <w:rsid w:val="00AE4C49"/>
    <w:rsid w:val="00B03A61"/>
    <w:rsid w:val="00B10C8F"/>
    <w:rsid w:val="00B172DD"/>
    <w:rsid w:val="00B3171F"/>
    <w:rsid w:val="00B36357"/>
    <w:rsid w:val="00B5088F"/>
    <w:rsid w:val="00B52FC7"/>
    <w:rsid w:val="00B5466C"/>
    <w:rsid w:val="00B574E9"/>
    <w:rsid w:val="00B6570D"/>
    <w:rsid w:val="00B773B8"/>
    <w:rsid w:val="00B86E87"/>
    <w:rsid w:val="00B93C45"/>
    <w:rsid w:val="00BA0A4D"/>
    <w:rsid w:val="00BA6044"/>
    <w:rsid w:val="00BB4A54"/>
    <w:rsid w:val="00BC3D19"/>
    <w:rsid w:val="00BC4042"/>
    <w:rsid w:val="00BC76B9"/>
    <w:rsid w:val="00BE3979"/>
    <w:rsid w:val="00BE5948"/>
    <w:rsid w:val="00BF11AE"/>
    <w:rsid w:val="00BF4D59"/>
    <w:rsid w:val="00C03B3B"/>
    <w:rsid w:val="00C07670"/>
    <w:rsid w:val="00C112A6"/>
    <w:rsid w:val="00C11458"/>
    <w:rsid w:val="00C21654"/>
    <w:rsid w:val="00C35BFE"/>
    <w:rsid w:val="00C36BCF"/>
    <w:rsid w:val="00C54E96"/>
    <w:rsid w:val="00C676EE"/>
    <w:rsid w:val="00C82FD3"/>
    <w:rsid w:val="00C90DB9"/>
    <w:rsid w:val="00CB295A"/>
    <w:rsid w:val="00CB3CA3"/>
    <w:rsid w:val="00CB7E53"/>
    <w:rsid w:val="00CC248E"/>
    <w:rsid w:val="00CC7E5F"/>
    <w:rsid w:val="00CD2365"/>
    <w:rsid w:val="00CE69F3"/>
    <w:rsid w:val="00CF56C3"/>
    <w:rsid w:val="00CF5ECC"/>
    <w:rsid w:val="00D14350"/>
    <w:rsid w:val="00D1581B"/>
    <w:rsid w:val="00D216BD"/>
    <w:rsid w:val="00D21A79"/>
    <w:rsid w:val="00D2641A"/>
    <w:rsid w:val="00D30ADD"/>
    <w:rsid w:val="00D41422"/>
    <w:rsid w:val="00D51259"/>
    <w:rsid w:val="00D56564"/>
    <w:rsid w:val="00D7131E"/>
    <w:rsid w:val="00D7160B"/>
    <w:rsid w:val="00D828BA"/>
    <w:rsid w:val="00D87B96"/>
    <w:rsid w:val="00D9586E"/>
    <w:rsid w:val="00DA1922"/>
    <w:rsid w:val="00DA3B13"/>
    <w:rsid w:val="00DA64C3"/>
    <w:rsid w:val="00DB14F4"/>
    <w:rsid w:val="00DB4789"/>
    <w:rsid w:val="00DB5B86"/>
    <w:rsid w:val="00DC6CBD"/>
    <w:rsid w:val="00DC7461"/>
    <w:rsid w:val="00DE0DAA"/>
    <w:rsid w:val="00DF01F8"/>
    <w:rsid w:val="00E03EDB"/>
    <w:rsid w:val="00E104E7"/>
    <w:rsid w:val="00E24E3B"/>
    <w:rsid w:val="00E44787"/>
    <w:rsid w:val="00E5002C"/>
    <w:rsid w:val="00E53F75"/>
    <w:rsid w:val="00E5501C"/>
    <w:rsid w:val="00E6450A"/>
    <w:rsid w:val="00E72D4E"/>
    <w:rsid w:val="00E86725"/>
    <w:rsid w:val="00E9243F"/>
    <w:rsid w:val="00E92C57"/>
    <w:rsid w:val="00E93D24"/>
    <w:rsid w:val="00EA262E"/>
    <w:rsid w:val="00EC0987"/>
    <w:rsid w:val="00ED3345"/>
    <w:rsid w:val="00ED4386"/>
    <w:rsid w:val="00ED79AA"/>
    <w:rsid w:val="00EE0D0B"/>
    <w:rsid w:val="00EE120F"/>
    <w:rsid w:val="00EE1581"/>
    <w:rsid w:val="00EE5875"/>
    <w:rsid w:val="00EF391A"/>
    <w:rsid w:val="00F000AA"/>
    <w:rsid w:val="00F233AA"/>
    <w:rsid w:val="00F36D6F"/>
    <w:rsid w:val="00F45F8C"/>
    <w:rsid w:val="00F64982"/>
    <w:rsid w:val="00F869CE"/>
    <w:rsid w:val="00F91167"/>
    <w:rsid w:val="00FA6FC5"/>
    <w:rsid w:val="00FB46A5"/>
    <w:rsid w:val="00FC64C9"/>
    <w:rsid w:val="00FC66A2"/>
    <w:rsid w:val="00FD5065"/>
    <w:rsid w:val="00FD7748"/>
    <w:rsid w:val="00FD7892"/>
    <w:rsid w:val="00FE4014"/>
    <w:rsid w:val="00FF4695"/>
    <w:rsid w:val="00FF51E1"/>
    <w:rsid w:val="451862AC"/>
    <w:rsid w:val="51CF450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960CA42B-0AE3-4F2D-B0D8-2B8F987D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EA262E"/>
    <w:rPr>
      <w:sz w:val="16"/>
      <w:szCs w:val="16"/>
    </w:rPr>
  </w:style>
  <w:style w:type="paragraph" w:styleId="Kommentartext">
    <w:name w:val="annotation text"/>
    <w:basedOn w:val="Standard"/>
    <w:link w:val="KommentartextZchn"/>
    <w:uiPriority w:val="99"/>
    <w:unhideWhenUsed/>
    <w:rsid w:val="00EA262E"/>
    <w:rPr>
      <w:sz w:val="20"/>
      <w:szCs w:val="20"/>
    </w:rPr>
  </w:style>
  <w:style w:type="character" w:customStyle="1" w:styleId="KommentartextZchn">
    <w:name w:val="Kommentartext Zchn"/>
    <w:basedOn w:val="Absatz-Standardschriftart"/>
    <w:link w:val="Kommentartext"/>
    <w:uiPriority w:val="99"/>
    <w:rsid w:val="00EA262E"/>
    <w:rPr>
      <w:sz w:val="20"/>
      <w:szCs w:val="20"/>
    </w:rPr>
  </w:style>
  <w:style w:type="paragraph" w:styleId="Kommentarthema">
    <w:name w:val="annotation subject"/>
    <w:basedOn w:val="Kommentartext"/>
    <w:next w:val="Kommentartext"/>
    <w:link w:val="KommentarthemaZchn"/>
    <w:uiPriority w:val="99"/>
    <w:semiHidden/>
    <w:unhideWhenUsed/>
    <w:rsid w:val="00EA262E"/>
    <w:rPr>
      <w:b/>
      <w:bCs/>
    </w:rPr>
  </w:style>
  <w:style w:type="character" w:customStyle="1" w:styleId="KommentarthemaZchn">
    <w:name w:val="Kommentarthema Zchn"/>
    <w:basedOn w:val="KommentartextZchn"/>
    <w:link w:val="Kommentarthema"/>
    <w:uiPriority w:val="99"/>
    <w:semiHidden/>
    <w:rsid w:val="00EA262E"/>
    <w:rPr>
      <w:b/>
      <w:bCs/>
      <w:sz w:val="20"/>
      <w:szCs w:val="20"/>
    </w:rPr>
  </w:style>
  <w:style w:type="paragraph" w:customStyle="1" w:styleId="TableParagraph">
    <w:name w:val="Table Paragraph"/>
    <w:basedOn w:val="Standard"/>
    <w:uiPriority w:val="1"/>
    <w:qFormat/>
    <w:rsid w:val="00481686"/>
    <w:pPr>
      <w:widowControl w:val="0"/>
      <w:autoSpaceDE w:val="0"/>
      <w:autoSpaceDN w:val="0"/>
      <w:ind w:left="200"/>
    </w:pPr>
    <w:rPr>
      <w:rFonts w:ascii="Arial" w:eastAsia="Arial" w:hAnsi="Arial" w:cs="Arial"/>
      <w:sz w:val="22"/>
      <w:szCs w:val="22"/>
      <w:lang w:eastAsia="en-US"/>
    </w:rPr>
  </w:style>
  <w:style w:type="character" w:styleId="NichtaufgelsteErwhnung">
    <w:name w:val="Unresolved Mention"/>
    <w:basedOn w:val="Absatz-Standardschriftart"/>
    <w:uiPriority w:val="99"/>
    <w:semiHidden/>
    <w:unhideWhenUsed/>
    <w:rsid w:val="0005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9BE54B0B-B73E-4B1D-8CB6-155272AE2266}">
  <ds:schemaRefs>
    <ds:schemaRef ds:uri="http://schemas.openxmlformats.org/officeDocument/2006/bibliography"/>
  </ds:schemaRefs>
</ds:datastoreItem>
</file>

<file path=customXml/itemProps3.xml><?xml version="1.0" encoding="utf-8"?>
<ds:datastoreItem xmlns:ds="http://schemas.openxmlformats.org/officeDocument/2006/customXml" ds:itemID="{4D9D2B7D-02D7-4CC4-8393-266E02E10763}">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2d076682-27a3-4304-b527-b918986f088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8711</Characters>
  <Application>Microsoft Office Word</Application>
  <DocSecurity>0</DocSecurity>
  <Lines>72</Lines>
  <Paragraphs>19</Paragraphs>
  <ScaleCrop>false</ScaleCrop>
  <Company>Klinikum der Universitaet Muenchen</Company>
  <LinksUpToDate>false</LinksUpToDate>
  <CharactersWithSpaces>9976</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Anne Wenzel</cp:lastModifiedBy>
  <cp:revision>119</cp:revision>
  <cp:lastPrinted>2012-10-10T00:17:00Z</cp:lastPrinted>
  <dcterms:created xsi:type="dcterms:W3CDTF">2023-07-05T23:09:00Z</dcterms:created>
  <dcterms:modified xsi:type="dcterms:W3CDTF">2023-09-25T13:44:00Z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673402b02d3b1a00243898a96e64e3e8df2c85119120563f76a101370776ec8a</vt:lpwstr>
  </property>
</Properties>
</file>